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444" w:rsidRDefault="00E61444">
      <w:pPr>
        <w:spacing w:after="160" w:line="259" w:lineRule="auto"/>
      </w:pPr>
    </w:p>
    <w:p w:rsidR="00E61444" w:rsidRDefault="00E61444">
      <w:pPr>
        <w:spacing w:after="160" w:line="259" w:lineRule="auto"/>
      </w:pPr>
    </w:p>
    <w:p w:rsidR="008E742B" w:rsidRDefault="008E742B">
      <w:pPr>
        <w:spacing w:after="160" w:line="259" w:lineRule="auto"/>
      </w:pPr>
    </w:p>
    <w:p w:rsidR="00E61444" w:rsidRDefault="00E61444">
      <w:pPr>
        <w:spacing w:after="160" w:line="259" w:lineRule="auto"/>
      </w:pPr>
    </w:p>
    <w:p w:rsidR="00E61444" w:rsidRDefault="00E61444">
      <w:pPr>
        <w:spacing w:after="160" w:line="259" w:lineRule="auto"/>
      </w:pPr>
    </w:p>
    <w:p w:rsidR="00E61444" w:rsidRDefault="00E61444" w:rsidP="00E61444">
      <w:pPr>
        <w:spacing w:after="160" w:line="259" w:lineRule="auto"/>
        <w:jc w:val="center"/>
        <w:rPr>
          <w:b/>
          <w:sz w:val="36"/>
        </w:rPr>
      </w:pPr>
      <w:r w:rsidRPr="00E61444">
        <w:rPr>
          <w:b/>
          <w:sz w:val="36"/>
        </w:rPr>
        <w:t>C</w:t>
      </w:r>
      <w:r>
        <w:rPr>
          <w:b/>
          <w:sz w:val="36"/>
        </w:rPr>
        <w:t>ómo c</w:t>
      </w:r>
      <w:r w:rsidRPr="00E61444">
        <w:rPr>
          <w:b/>
          <w:sz w:val="36"/>
        </w:rPr>
        <w:t>onfigurar encuesta a un trámite</w:t>
      </w:r>
      <w:r>
        <w:rPr>
          <w:b/>
          <w:sz w:val="36"/>
        </w:rPr>
        <w:t xml:space="preserve"> </w:t>
      </w:r>
    </w:p>
    <w:p w:rsidR="00E61444" w:rsidRDefault="00E61444" w:rsidP="00E61444">
      <w:pPr>
        <w:spacing w:after="160" w:line="259" w:lineRule="auto"/>
        <w:jc w:val="center"/>
        <w:rPr>
          <w:b/>
          <w:sz w:val="36"/>
        </w:rPr>
      </w:pPr>
      <w:proofErr w:type="gramStart"/>
      <w:r>
        <w:rPr>
          <w:b/>
          <w:sz w:val="36"/>
        </w:rPr>
        <w:t>y</w:t>
      </w:r>
      <w:proofErr w:type="gramEnd"/>
      <w:r>
        <w:rPr>
          <w:b/>
          <w:sz w:val="36"/>
        </w:rPr>
        <w:t xml:space="preserve"> </w:t>
      </w:r>
    </w:p>
    <w:p w:rsidR="00E61444" w:rsidRDefault="00E61444" w:rsidP="00E61444">
      <w:pPr>
        <w:spacing w:after="160" w:line="259" w:lineRule="auto"/>
        <w:jc w:val="center"/>
        <w:rPr>
          <w:b/>
          <w:sz w:val="36"/>
        </w:rPr>
      </w:pPr>
      <w:r>
        <w:rPr>
          <w:b/>
          <w:sz w:val="36"/>
        </w:rPr>
        <w:t>Cosas a tener en cuenta</w:t>
      </w:r>
    </w:p>
    <w:p w:rsidR="001E0381" w:rsidRDefault="001E0381" w:rsidP="00E61444">
      <w:pPr>
        <w:spacing w:after="160" w:line="259" w:lineRule="auto"/>
        <w:jc w:val="center"/>
        <w:rPr>
          <w:b/>
          <w:sz w:val="36"/>
        </w:rPr>
      </w:pPr>
    </w:p>
    <w:p w:rsidR="008E742B" w:rsidRDefault="008E742B" w:rsidP="00E61444">
      <w:pPr>
        <w:spacing w:after="160" w:line="259" w:lineRule="auto"/>
        <w:jc w:val="center"/>
        <w:rPr>
          <w:b/>
          <w:sz w:val="36"/>
        </w:rPr>
      </w:pPr>
    </w:p>
    <w:p w:rsidR="008E742B" w:rsidRDefault="008E742B" w:rsidP="00E61444">
      <w:pPr>
        <w:spacing w:after="160" w:line="259" w:lineRule="auto"/>
        <w:jc w:val="center"/>
        <w:rPr>
          <w:b/>
          <w:sz w:val="36"/>
        </w:rPr>
      </w:pPr>
    </w:p>
    <w:p w:rsidR="008E742B" w:rsidRDefault="008E742B" w:rsidP="00E61444">
      <w:pPr>
        <w:spacing w:after="160" w:line="259" w:lineRule="auto"/>
        <w:jc w:val="center"/>
        <w:rPr>
          <w:b/>
          <w:sz w:val="36"/>
        </w:rPr>
      </w:pPr>
    </w:p>
    <w:p w:rsidR="001E0381" w:rsidRDefault="001E0381" w:rsidP="00E61444">
      <w:pPr>
        <w:spacing w:after="160" w:line="259" w:lineRule="auto"/>
        <w:jc w:val="center"/>
        <w:rPr>
          <w:b/>
          <w:sz w:val="36"/>
        </w:rPr>
      </w:pPr>
    </w:p>
    <w:p w:rsidR="001E0381" w:rsidRDefault="001E0381" w:rsidP="001E0381">
      <w:pPr>
        <w:spacing w:after="160" w:line="259" w:lineRule="auto"/>
        <w:rPr>
          <w:b/>
        </w:rPr>
      </w:pPr>
      <w:r w:rsidRPr="001E0381">
        <w:rPr>
          <w:b/>
        </w:rPr>
        <w:t>Histórico de Versiones</w:t>
      </w:r>
    </w:p>
    <w:p w:rsidR="001E0381" w:rsidRDefault="001E0381" w:rsidP="001E0381">
      <w:pPr>
        <w:spacing w:after="160" w:line="259" w:lineRule="auto"/>
        <w:rPr>
          <w:b/>
        </w:rPr>
      </w:pPr>
    </w:p>
    <w:tbl>
      <w:tblPr>
        <w:tblStyle w:val="Tablaconcuadrcula"/>
        <w:tblW w:w="9747" w:type="dxa"/>
        <w:tblLook w:val="04A0" w:firstRow="1" w:lastRow="0" w:firstColumn="1" w:lastColumn="0" w:noHBand="0" w:noVBand="1"/>
      </w:tblPr>
      <w:tblGrid>
        <w:gridCol w:w="1362"/>
        <w:gridCol w:w="1457"/>
        <w:gridCol w:w="2108"/>
        <w:gridCol w:w="4820"/>
      </w:tblGrid>
      <w:tr w:rsidR="001E0381" w:rsidRPr="001E0381" w:rsidTr="001E0381">
        <w:tc>
          <w:tcPr>
            <w:tcW w:w="1362" w:type="dxa"/>
          </w:tcPr>
          <w:p w:rsidR="001E0381" w:rsidRPr="001E0381" w:rsidRDefault="001E0381" w:rsidP="001E0381">
            <w:pPr>
              <w:spacing w:after="160" w:line="259" w:lineRule="auto"/>
              <w:rPr>
                <w:b/>
              </w:rPr>
            </w:pPr>
            <w:r w:rsidRPr="001E0381">
              <w:rPr>
                <w:b/>
              </w:rPr>
              <w:t>Fecha</w:t>
            </w:r>
          </w:p>
        </w:tc>
        <w:tc>
          <w:tcPr>
            <w:tcW w:w="1457" w:type="dxa"/>
          </w:tcPr>
          <w:p w:rsidR="001E0381" w:rsidRPr="001E0381" w:rsidRDefault="001E0381" w:rsidP="001E0381">
            <w:pPr>
              <w:spacing w:after="160" w:line="259" w:lineRule="auto"/>
              <w:rPr>
                <w:b/>
              </w:rPr>
            </w:pPr>
            <w:r w:rsidRPr="001E0381">
              <w:rPr>
                <w:b/>
              </w:rPr>
              <w:t>Versión</w:t>
            </w:r>
          </w:p>
        </w:tc>
        <w:tc>
          <w:tcPr>
            <w:tcW w:w="2108" w:type="dxa"/>
          </w:tcPr>
          <w:p w:rsidR="001E0381" w:rsidRPr="001E0381" w:rsidRDefault="001E0381" w:rsidP="001E0381">
            <w:pPr>
              <w:spacing w:after="160" w:line="259" w:lineRule="auto"/>
              <w:rPr>
                <w:b/>
              </w:rPr>
            </w:pPr>
            <w:r w:rsidRPr="001E0381">
              <w:rPr>
                <w:b/>
              </w:rPr>
              <w:t>Responsable</w:t>
            </w:r>
          </w:p>
        </w:tc>
        <w:tc>
          <w:tcPr>
            <w:tcW w:w="4820" w:type="dxa"/>
          </w:tcPr>
          <w:p w:rsidR="001E0381" w:rsidRPr="001E0381" w:rsidRDefault="001E0381" w:rsidP="001E0381">
            <w:pPr>
              <w:spacing w:after="160" w:line="259" w:lineRule="auto"/>
              <w:rPr>
                <w:b/>
              </w:rPr>
            </w:pPr>
            <w:r w:rsidRPr="001E0381">
              <w:rPr>
                <w:b/>
              </w:rPr>
              <w:t>Cambios introducidos</w:t>
            </w:r>
          </w:p>
        </w:tc>
      </w:tr>
      <w:tr w:rsidR="001E0381" w:rsidRPr="001E0381" w:rsidTr="001E0381">
        <w:tc>
          <w:tcPr>
            <w:tcW w:w="1362" w:type="dxa"/>
          </w:tcPr>
          <w:p w:rsidR="001E0381" w:rsidRPr="001E0381" w:rsidRDefault="001E0381" w:rsidP="001E0381">
            <w:pPr>
              <w:spacing w:after="160" w:line="259" w:lineRule="auto"/>
            </w:pPr>
            <w:r>
              <w:t>27/8/2021</w:t>
            </w:r>
          </w:p>
        </w:tc>
        <w:tc>
          <w:tcPr>
            <w:tcW w:w="1457" w:type="dxa"/>
          </w:tcPr>
          <w:p w:rsidR="001E0381" w:rsidRPr="001E0381" w:rsidRDefault="001E0381" w:rsidP="001E0381">
            <w:pPr>
              <w:spacing w:after="160" w:line="259" w:lineRule="auto"/>
            </w:pPr>
            <w:r>
              <w:t>3.0</w:t>
            </w:r>
          </w:p>
        </w:tc>
        <w:tc>
          <w:tcPr>
            <w:tcW w:w="2108" w:type="dxa"/>
          </w:tcPr>
          <w:p w:rsidR="001E0381" w:rsidRPr="001E0381" w:rsidRDefault="001E0381" w:rsidP="001E0381">
            <w:pPr>
              <w:spacing w:after="160" w:line="259" w:lineRule="auto"/>
            </w:pPr>
            <w:r>
              <w:t>Moriana Zitarrosa</w:t>
            </w:r>
          </w:p>
        </w:tc>
        <w:tc>
          <w:tcPr>
            <w:tcW w:w="4820" w:type="dxa"/>
          </w:tcPr>
          <w:p w:rsidR="001E0381" w:rsidRPr="001E0381" w:rsidRDefault="001E0381" w:rsidP="001E0381">
            <w:pPr>
              <w:spacing w:after="160" w:line="259" w:lineRule="auto"/>
            </w:pPr>
            <w:r>
              <w:t>Anexo: Configuración de encuesta en Simple</w:t>
            </w:r>
          </w:p>
        </w:tc>
      </w:tr>
      <w:tr w:rsidR="001E007B" w:rsidRPr="001E0381" w:rsidTr="001E0381">
        <w:tc>
          <w:tcPr>
            <w:tcW w:w="1362" w:type="dxa"/>
          </w:tcPr>
          <w:p w:rsidR="001E007B" w:rsidRDefault="001E007B" w:rsidP="001E0381">
            <w:pPr>
              <w:spacing w:after="160" w:line="259" w:lineRule="auto"/>
            </w:pPr>
            <w:r>
              <w:t>27/8</w:t>
            </w:r>
          </w:p>
        </w:tc>
        <w:tc>
          <w:tcPr>
            <w:tcW w:w="1457" w:type="dxa"/>
          </w:tcPr>
          <w:p w:rsidR="001E007B" w:rsidRDefault="001E007B" w:rsidP="001E0381">
            <w:pPr>
              <w:spacing w:after="160" w:line="259" w:lineRule="auto"/>
            </w:pPr>
            <w:r>
              <w:t>3.1</w:t>
            </w:r>
          </w:p>
        </w:tc>
        <w:tc>
          <w:tcPr>
            <w:tcW w:w="2108" w:type="dxa"/>
          </w:tcPr>
          <w:p w:rsidR="001E007B" w:rsidRDefault="001E007B" w:rsidP="001E0381">
            <w:pPr>
              <w:spacing w:after="160" w:line="259" w:lineRule="auto"/>
            </w:pPr>
            <w:r>
              <w:t>MZ</w:t>
            </w:r>
          </w:p>
        </w:tc>
        <w:tc>
          <w:tcPr>
            <w:tcW w:w="4820" w:type="dxa"/>
          </w:tcPr>
          <w:p w:rsidR="001E007B" w:rsidRDefault="001E007B" w:rsidP="001E0381">
            <w:pPr>
              <w:spacing w:after="160" w:line="259" w:lineRule="auto"/>
            </w:pPr>
            <w:r>
              <w:t>Ajuste de redacción</w:t>
            </w:r>
          </w:p>
        </w:tc>
      </w:tr>
      <w:tr w:rsidR="00F801BC" w:rsidRPr="001E0381" w:rsidTr="001E0381">
        <w:tc>
          <w:tcPr>
            <w:tcW w:w="1362" w:type="dxa"/>
          </w:tcPr>
          <w:p w:rsidR="00F801BC" w:rsidRDefault="00F801BC" w:rsidP="001E0381">
            <w:pPr>
              <w:spacing w:after="160" w:line="259" w:lineRule="auto"/>
            </w:pPr>
            <w:r>
              <w:t>1/9</w:t>
            </w:r>
          </w:p>
        </w:tc>
        <w:tc>
          <w:tcPr>
            <w:tcW w:w="1457" w:type="dxa"/>
          </w:tcPr>
          <w:p w:rsidR="00F801BC" w:rsidRDefault="00F801BC" w:rsidP="001E0381">
            <w:pPr>
              <w:spacing w:after="160" w:line="259" w:lineRule="auto"/>
            </w:pPr>
            <w:r>
              <w:t>3.2</w:t>
            </w:r>
          </w:p>
        </w:tc>
        <w:tc>
          <w:tcPr>
            <w:tcW w:w="2108" w:type="dxa"/>
          </w:tcPr>
          <w:p w:rsidR="00F801BC" w:rsidRDefault="00F801BC" w:rsidP="001E0381">
            <w:pPr>
              <w:spacing w:after="160" w:line="259" w:lineRule="auto"/>
            </w:pPr>
            <w:r>
              <w:t>MZ</w:t>
            </w:r>
          </w:p>
        </w:tc>
        <w:tc>
          <w:tcPr>
            <w:tcW w:w="4820" w:type="dxa"/>
          </w:tcPr>
          <w:p w:rsidR="00F801BC" w:rsidRDefault="00F801BC" w:rsidP="001E0381">
            <w:pPr>
              <w:spacing w:after="160" w:line="259" w:lineRule="auto"/>
            </w:pPr>
            <w:r>
              <w:t>Redacción</w:t>
            </w:r>
            <w:r w:rsidR="006677EE">
              <w:t xml:space="preserve">, </w:t>
            </w:r>
            <w:r>
              <w:t xml:space="preserve"> y datos de trámite para el sistema</w:t>
            </w:r>
          </w:p>
        </w:tc>
      </w:tr>
      <w:tr w:rsidR="006677EE" w:rsidRPr="001E0381" w:rsidTr="001E0381">
        <w:tc>
          <w:tcPr>
            <w:tcW w:w="1362" w:type="dxa"/>
          </w:tcPr>
          <w:p w:rsidR="006677EE" w:rsidRDefault="006677EE" w:rsidP="001E0381">
            <w:pPr>
              <w:spacing w:after="160" w:line="259" w:lineRule="auto"/>
            </w:pPr>
            <w:r>
              <w:t>6/9</w:t>
            </w:r>
          </w:p>
        </w:tc>
        <w:tc>
          <w:tcPr>
            <w:tcW w:w="1457" w:type="dxa"/>
          </w:tcPr>
          <w:p w:rsidR="006677EE" w:rsidRDefault="006677EE" w:rsidP="001E0381">
            <w:pPr>
              <w:spacing w:after="160" w:line="259" w:lineRule="auto"/>
            </w:pPr>
            <w:r>
              <w:t>3.3</w:t>
            </w:r>
          </w:p>
        </w:tc>
        <w:tc>
          <w:tcPr>
            <w:tcW w:w="2108" w:type="dxa"/>
          </w:tcPr>
          <w:p w:rsidR="006677EE" w:rsidRDefault="006677EE" w:rsidP="001E0381">
            <w:pPr>
              <w:spacing w:after="160" w:line="259" w:lineRule="auto"/>
            </w:pPr>
            <w:r>
              <w:t>MZ</w:t>
            </w:r>
          </w:p>
        </w:tc>
        <w:tc>
          <w:tcPr>
            <w:tcW w:w="4820" w:type="dxa"/>
          </w:tcPr>
          <w:p w:rsidR="006677EE" w:rsidRDefault="006677EE" w:rsidP="001E0381">
            <w:pPr>
              <w:spacing w:after="160" w:line="259" w:lineRule="auto"/>
            </w:pPr>
            <w:r>
              <w:t>Anexo II</w:t>
            </w:r>
          </w:p>
        </w:tc>
      </w:tr>
      <w:tr w:rsidR="00197B7B" w:rsidRPr="001E0381" w:rsidTr="001E0381">
        <w:tc>
          <w:tcPr>
            <w:tcW w:w="1362" w:type="dxa"/>
          </w:tcPr>
          <w:p w:rsidR="00197B7B" w:rsidRDefault="00197B7B" w:rsidP="001E0381">
            <w:pPr>
              <w:spacing w:after="160" w:line="259" w:lineRule="auto"/>
            </w:pPr>
            <w:r>
              <w:t>4/11</w:t>
            </w:r>
          </w:p>
        </w:tc>
        <w:tc>
          <w:tcPr>
            <w:tcW w:w="1457" w:type="dxa"/>
          </w:tcPr>
          <w:p w:rsidR="00197B7B" w:rsidRDefault="00197B7B" w:rsidP="001E0381">
            <w:pPr>
              <w:spacing w:after="160" w:line="259" w:lineRule="auto"/>
            </w:pPr>
            <w:r>
              <w:t>3.4</w:t>
            </w:r>
          </w:p>
        </w:tc>
        <w:tc>
          <w:tcPr>
            <w:tcW w:w="2108" w:type="dxa"/>
          </w:tcPr>
          <w:p w:rsidR="00197B7B" w:rsidRDefault="00197B7B" w:rsidP="001E0381">
            <w:pPr>
              <w:spacing w:after="160" w:line="259" w:lineRule="auto"/>
            </w:pPr>
            <w:r>
              <w:t>MZ</w:t>
            </w:r>
          </w:p>
        </w:tc>
        <w:tc>
          <w:tcPr>
            <w:tcW w:w="4820" w:type="dxa"/>
          </w:tcPr>
          <w:p w:rsidR="00197B7B" w:rsidRDefault="00197B7B" w:rsidP="001E0381">
            <w:pPr>
              <w:spacing w:after="160" w:line="259" w:lineRule="auto"/>
            </w:pPr>
            <w:r>
              <w:t xml:space="preserve">Modificada la </w:t>
            </w:r>
            <w:proofErr w:type="spellStart"/>
            <w:r>
              <w:t>Url</w:t>
            </w:r>
            <w:proofErr w:type="spellEnd"/>
            <w:r>
              <w:t xml:space="preserve"> para solicitud de consumo de servicios de PDI</w:t>
            </w:r>
          </w:p>
        </w:tc>
      </w:tr>
      <w:tr w:rsidR="00D028D9" w:rsidRPr="001E0381" w:rsidTr="001E0381">
        <w:tc>
          <w:tcPr>
            <w:tcW w:w="1362" w:type="dxa"/>
          </w:tcPr>
          <w:p w:rsidR="00D028D9" w:rsidRDefault="00D028D9" w:rsidP="003843C2">
            <w:pPr>
              <w:spacing w:after="160" w:line="259" w:lineRule="auto"/>
            </w:pPr>
            <w:r>
              <w:t>2</w:t>
            </w:r>
            <w:r w:rsidR="003843C2">
              <w:t>8</w:t>
            </w:r>
            <w:r>
              <w:t>/8/2024</w:t>
            </w:r>
          </w:p>
        </w:tc>
        <w:tc>
          <w:tcPr>
            <w:tcW w:w="1457" w:type="dxa"/>
          </w:tcPr>
          <w:p w:rsidR="00D028D9" w:rsidRDefault="00D028D9" w:rsidP="001E0381">
            <w:pPr>
              <w:spacing w:after="160" w:line="259" w:lineRule="auto"/>
            </w:pPr>
            <w:r>
              <w:t>3.5</w:t>
            </w:r>
          </w:p>
        </w:tc>
        <w:tc>
          <w:tcPr>
            <w:tcW w:w="2108" w:type="dxa"/>
          </w:tcPr>
          <w:p w:rsidR="00D028D9" w:rsidRDefault="00D028D9" w:rsidP="001E0381">
            <w:pPr>
              <w:spacing w:after="160" w:line="259" w:lineRule="auto"/>
            </w:pPr>
            <w:r>
              <w:t>MZ</w:t>
            </w:r>
          </w:p>
        </w:tc>
        <w:tc>
          <w:tcPr>
            <w:tcW w:w="4820" w:type="dxa"/>
          </w:tcPr>
          <w:p w:rsidR="00D028D9" w:rsidRDefault="00D028D9" w:rsidP="001E0381">
            <w:pPr>
              <w:spacing w:after="160" w:line="259" w:lineRule="auto"/>
            </w:pPr>
            <w:r>
              <w:t xml:space="preserve">Agregar solicitud de consumo de servicio en </w:t>
            </w:r>
            <w:proofErr w:type="spellStart"/>
            <w:r>
              <w:t>pdi</w:t>
            </w:r>
            <w:proofErr w:type="spellEnd"/>
            <w:r>
              <w:t xml:space="preserve"> para ambiente de test</w:t>
            </w:r>
          </w:p>
        </w:tc>
      </w:tr>
    </w:tbl>
    <w:p w:rsidR="00893682" w:rsidRDefault="00E61444">
      <w:pPr>
        <w:pStyle w:val="TtulodeTDC"/>
      </w:pPr>
      <w:r>
        <w:br w:type="page"/>
      </w:r>
    </w:p>
    <w:sdt>
      <w:sdtPr>
        <w:rPr>
          <w:b/>
          <w:bCs/>
          <w:lang w:val="es-ES"/>
        </w:rPr>
        <w:id w:val="13198832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E5377D" w:rsidRDefault="00E5377D" w:rsidP="00893682">
          <w:pPr>
            <w:spacing w:after="160" w:line="259" w:lineRule="auto"/>
          </w:pPr>
          <w:r>
            <w:rPr>
              <w:lang w:val="es-ES"/>
            </w:rPr>
            <w:t>Contenido</w:t>
          </w:r>
        </w:p>
        <w:p w:rsidR="00146AE2" w:rsidRDefault="00E5377D">
          <w:pPr>
            <w:pStyle w:val="TDC1"/>
            <w:tabs>
              <w:tab w:val="right" w:leader="dot" w:pos="8919"/>
            </w:tabs>
            <w:rPr>
              <w:rFonts w:eastAsiaTheme="minorEastAsia"/>
              <w:noProof/>
              <w:lang w:eastAsia="es-UY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6932736" w:history="1">
            <w:r w:rsidR="00146AE2" w:rsidRPr="00BA05E3">
              <w:rPr>
                <w:rStyle w:val="Hipervnculo"/>
                <w:noProof/>
              </w:rPr>
              <w:t>Pasos a dar para configurar una encuesta en un trámite</w:t>
            </w:r>
            <w:r w:rsidR="00146AE2">
              <w:rPr>
                <w:noProof/>
                <w:webHidden/>
              </w:rPr>
              <w:tab/>
            </w:r>
            <w:r w:rsidR="00146AE2">
              <w:rPr>
                <w:noProof/>
                <w:webHidden/>
              </w:rPr>
              <w:fldChar w:fldCharType="begin"/>
            </w:r>
            <w:r w:rsidR="00146AE2">
              <w:rPr>
                <w:noProof/>
                <w:webHidden/>
              </w:rPr>
              <w:instrText xml:space="preserve"> PAGEREF _Toc86932736 \h </w:instrText>
            </w:r>
            <w:r w:rsidR="00146AE2">
              <w:rPr>
                <w:noProof/>
                <w:webHidden/>
              </w:rPr>
            </w:r>
            <w:r w:rsidR="00146AE2">
              <w:rPr>
                <w:noProof/>
                <w:webHidden/>
              </w:rPr>
              <w:fldChar w:fldCharType="separate"/>
            </w:r>
            <w:r w:rsidR="00146AE2">
              <w:rPr>
                <w:noProof/>
                <w:webHidden/>
              </w:rPr>
              <w:t>3</w:t>
            </w:r>
            <w:r w:rsidR="00146AE2">
              <w:rPr>
                <w:noProof/>
                <w:webHidden/>
              </w:rPr>
              <w:fldChar w:fldCharType="end"/>
            </w:r>
          </w:hyperlink>
        </w:p>
        <w:p w:rsidR="00146AE2" w:rsidRDefault="0025350F">
          <w:pPr>
            <w:pStyle w:val="TDC1"/>
            <w:tabs>
              <w:tab w:val="right" w:leader="dot" w:pos="8919"/>
            </w:tabs>
            <w:rPr>
              <w:rFonts w:eastAsiaTheme="minorEastAsia"/>
              <w:noProof/>
              <w:lang w:eastAsia="es-UY"/>
            </w:rPr>
          </w:pPr>
          <w:hyperlink w:anchor="_Toc86932737" w:history="1">
            <w:r w:rsidR="00146AE2" w:rsidRPr="00BA05E3">
              <w:rPr>
                <w:rStyle w:val="Hipervnculo"/>
                <w:noProof/>
              </w:rPr>
              <w:t>Datos para el consumo del servicio</w:t>
            </w:r>
            <w:r w:rsidR="00146AE2">
              <w:rPr>
                <w:noProof/>
                <w:webHidden/>
              </w:rPr>
              <w:tab/>
            </w:r>
            <w:r w:rsidR="00146AE2">
              <w:rPr>
                <w:noProof/>
                <w:webHidden/>
              </w:rPr>
              <w:fldChar w:fldCharType="begin"/>
            </w:r>
            <w:r w:rsidR="00146AE2">
              <w:rPr>
                <w:noProof/>
                <w:webHidden/>
              </w:rPr>
              <w:instrText xml:space="preserve"> PAGEREF _Toc86932737 \h </w:instrText>
            </w:r>
            <w:r w:rsidR="00146AE2">
              <w:rPr>
                <w:noProof/>
                <w:webHidden/>
              </w:rPr>
            </w:r>
            <w:r w:rsidR="00146AE2">
              <w:rPr>
                <w:noProof/>
                <w:webHidden/>
              </w:rPr>
              <w:fldChar w:fldCharType="separate"/>
            </w:r>
            <w:r w:rsidR="00146AE2">
              <w:rPr>
                <w:noProof/>
                <w:webHidden/>
              </w:rPr>
              <w:t>4</w:t>
            </w:r>
            <w:r w:rsidR="00146AE2">
              <w:rPr>
                <w:noProof/>
                <w:webHidden/>
              </w:rPr>
              <w:fldChar w:fldCharType="end"/>
            </w:r>
          </w:hyperlink>
        </w:p>
        <w:p w:rsidR="00146AE2" w:rsidRDefault="0025350F">
          <w:pPr>
            <w:pStyle w:val="TDC2"/>
            <w:tabs>
              <w:tab w:val="right" w:leader="dot" w:pos="8919"/>
            </w:tabs>
            <w:rPr>
              <w:rFonts w:eastAsiaTheme="minorEastAsia"/>
              <w:noProof/>
              <w:lang w:eastAsia="es-UY"/>
            </w:rPr>
          </w:pPr>
          <w:hyperlink w:anchor="_Toc86932738" w:history="1">
            <w:r w:rsidR="00146AE2" w:rsidRPr="00BA05E3">
              <w:rPr>
                <w:rStyle w:val="Hipervnculo"/>
                <w:b/>
                <w:noProof/>
                <w:lang w:val="en-US"/>
              </w:rPr>
              <w:t>Test:</w:t>
            </w:r>
            <w:r w:rsidR="00146AE2">
              <w:rPr>
                <w:noProof/>
                <w:webHidden/>
              </w:rPr>
              <w:tab/>
            </w:r>
            <w:r w:rsidR="00146AE2">
              <w:rPr>
                <w:noProof/>
                <w:webHidden/>
              </w:rPr>
              <w:fldChar w:fldCharType="begin"/>
            </w:r>
            <w:r w:rsidR="00146AE2">
              <w:rPr>
                <w:noProof/>
                <w:webHidden/>
              </w:rPr>
              <w:instrText xml:space="preserve"> PAGEREF _Toc86932738 \h </w:instrText>
            </w:r>
            <w:r w:rsidR="00146AE2">
              <w:rPr>
                <w:noProof/>
                <w:webHidden/>
              </w:rPr>
            </w:r>
            <w:r w:rsidR="00146AE2">
              <w:rPr>
                <w:noProof/>
                <w:webHidden/>
              </w:rPr>
              <w:fldChar w:fldCharType="separate"/>
            </w:r>
            <w:r w:rsidR="00146AE2">
              <w:rPr>
                <w:noProof/>
                <w:webHidden/>
              </w:rPr>
              <w:t>4</w:t>
            </w:r>
            <w:r w:rsidR="00146AE2">
              <w:rPr>
                <w:noProof/>
                <w:webHidden/>
              </w:rPr>
              <w:fldChar w:fldCharType="end"/>
            </w:r>
          </w:hyperlink>
        </w:p>
        <w:p w:rsidR="00146AE2" w:rsidRDefault="0025350F">
          <w:pPr>
            <w:pStyle w:val="TDC2"/>
            <w:tabs>
              <w:tab w:val="right" w:leader="dot" w:pos="8919"/>
            </w:tabs>
            <w:rPr>
              <w:rFonts w:eastAsiaTheme="minorEastAsia"/>
              <w:noProof/>
              <w:lang w:eastAsia="es-UY"/>
            </w:rPr>
          </w:pPr>
          <w:hyperlink w:anchor="_Toc86932739" w:history="1">
            <w:r w:rsidR="00146AE2" w:rsidRPr="00BA05E3">
              <w:rPr>
                <w:rStyle w:val="Hipervnculo"/>
                <w:b/>
                <w:noProof/>
                <w:lang w:val="en-US"/>
              </w:rPr>
              <w:t>Producción:</w:t>
            </w:r>
            <w:r w:rsidR="00146AE2">
              <w:rPr>
                <w:noProof/>
                <w:webHidden/>
              </w:rPr>
              <w:tab/>
            </w:r>
            <w:r w:rsidR="00146AE2">
              <w:rPr>
                <w:noProof/>
                <w:webHidden/>
              </w:rPr>
              <w:fldChar w:fldCharType="begin"/>
            </w:r>
            <w:r w:rsidR="00146AE2">
              <w:rPr>
                <w:noProof/>
                <w:webHidden/>
              </w:rPr>
              <w:instrText xml:space="preserve"> PAGEREF _Toc86932739 \h </w:instrText>
            </w:r>
            <w:r w:rsidR="00146AE2">
              <w:rPr>
                <w:noProof/>
                <w:webHidden/>
              </w:rPr>
            </w:r>
            <w:r w:rsidR="00146AE2">
              <w:rPr>
                <w:noProof/>
                <w:webHidden/>
              </w:rPr>
              <w:fldChar w:fldCharType="separate"/>
            </w:r>
            <w:r w:rsidR="00146AE2">
              <w:rPr>
                <w:noProof/>
                <w:webHidden/>
              </w:rPr>
              <w:t>4</w:t>
            </w:r>
            <w:r w:rsidR="00146AE2">
              <w:rPr>
                <w:noProof/>
                <w:webHidden/>
              </w:rPr>
              <w:fldChar w:fldCharType="end"/>
            </w:r>
          </w:hyperlink>
        </w:p>
        <w:p w:rsidR="00146AE2" w:rsidRDefault="0025350F">
          <w:pPr>
            <w:pStyle w:val="TDC1"/>
            <w:tabs>
              <w:tab w:val="right" w:leader="dot" w:pos="8919"/>
            </w:tabs>
            <w:rPr>
              <w:rFonts w:eastAsiaTheme="minorEastAsia"/>
              <w:noProof/>
              <w:lang w:eastAsia="es-UY"/>
            </w:rPr>
          </w:pPr>
          <w:hyperlink w:anchor="_Toc86932740" w:history="1">
            <w:r w:rsidR="00146AE2" w:rsidRPr="00BA05E3">
              <w:rPr>
                <w:rStyle w:val="Hipervnculo"/>
                <w:noProof/>
              </w:rPr>
              <w:t>Anexo I: Configuración de Servicio de Encuesta en Simple</w:t>
            </w:r>
            <w:r w:rsidR="00146AE2">
              <w:rPr>
                <w:noProof/>
                <w:webHidden/>
              </w:rPr>
              <w:tab/>
            </w:r>
            <w:r w:rsidR="00146AE2">
              <w:rPr>
                <w:noProof/>
                <w:webHidden/>
              </w:rPr>
              <w:fldChar w:fldCharType="begin"/>
            </w:r>
            <w:r w:rsidR="00146AE2">
              <w:rPr>
                <w:noProof/>
                <w:webHidden/>
              </w:rPr>
              <w:instrText xml:space="preserve"> PAGEREF _Toc86932740 \h </w:instrText>
            </w:r>
            <w:r w:rsidR="00146AE2">
              <w:rPr>
                <w:noProof/>
                <w:webHidden/>
              </w:rPr>
            </w:r>
            <w:r w:rsidR="00146AE2">
              <w:rPr>
                <w:noProof/>
                <w:webHidden/>
              </w:rPr>
              <w:fldChar w:fldCharType="separate"/>
            </w:r>
            <w:r w:rsidR="00146AE2">
              <w:rPr>
                <w:noProof/>
                <w:webHidden/>
              </w:rPr>
              <w:t>5</w:t>
            </w:r>
            <w:r w:rsidR="00146AE2">
              <w:rPr>
                <w:noProof/>
                <w:webHidden/>
              </w:rPr>
              <w:fldChar w:fldCharType="end"/>
            </w:r>
          </w:hyperlink>
        </w:p>
        <w:p w:rsidR="00146AE2" w:rsidRDefault="0025350F">
          <w:pPr>
            <w:pStyle w:val="TDC1"/>
            <w:tabs>
              <w:tab w:val="right" w:leader="dot" w:pos="8919"/>
            </w:tabs>
            <w:rPr>
              <w:rFonts w:eastAsiaTheme="minorEastAsia"/>
              <w:noProof/>
              <w:lang w:eastAsia="es-UY"/>
            </w:rPr>
          </w:pPr>
          <w:hyperlink w:anchor="_Toc86932741" w:history="1">
            <w:r w:rsidR="00146AE2" w:rsidRPr="00BA05E3">
              <w:rPr>
                <w:rStyle w:val="Hipervnculo"/>
                <w:noProof/>
              </w:rPr>
              <w:t>Anexo II: Respuestas posibles del Servicio Devolver_encuesta</w:t>
            </w:r>
            <w:r w:rsidR="00146AE2">
              <w:rPr>
                <w:noProof/>
                <w:webHidden/>
              </w:rPr>
              <w:tab/>
            </w:r>
            <w:r w:rsidR="00146AE2">
              <w:rPr>
                <w:noProof/>
                <w:webHidden/>
              </w:rPr>
              <w:fldChar w:fldCharType="begin"/>
            </w:r>
            <w:r w:rsidR="00146AE2">
              <w:rPr>
                <w:noProof/>
                <w:webHidden/>
              </w:rPr>
              <w:instrText xml:space="preserve"> PAGEREF _Toc86932741 \h </w:instrText>
            </w:r>
            <w:r w:rsidR="00146AE2">
              <w:rPr>
                <w:noProof/>
                <w:webHidden/>
              </w:rPr>
            </w:r>
            <w:r w:rsidR="00146AE2">
              <w:rPr>
                <w:noProof/>
                <w:webHidden/>
              </w:rPr>
              <w:fldChar w:fldCharType="separate"/>
            </w:r>
            <w:r w:rsidR="00146AE2">
              <w:rPr>
                <w:noProof/>
                <w:webHidden/>
              </w:rPr>
              <w:t>7</w:t>
            </w:r>
            <w:r w:rsidR="00146AE2">
              <w:rPr>
                <w:noProof/>
                <w:webHidden/>
              </w:rPr>
              <w:fldChar w:fldCharType="end"/>
            </w:r>
          </w:hyperlink>
        </w:p>
        <w:p w:rsidR="00E5377D" w:rsidRDefault="00E5377D">
          <w:r>
            <w:rPr>
              <w:b/>
              <w:bCs/>
              <w:lang w:val="es-ES"/>
            </w:rPr>
            <w:fldChar w:fldCharType="end"/>
          </w:r>
        </w:p>
      </w:sdtContent>
    </w:sdt>
    <w:p w:rsidR="00E5377D" w:rsidRDefault="00E5377D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E61444" w:rsidRDefault="00E61444" w:rsidP="00E61444">
      <w:pPr>
        <w:pStyle w:val="Ttulo1"/>
      </w:pPr>
      <w:bookmarkStart w:id="0" w:name="_Toc86932736"/>
      <w:r>
        <w:lastRenderedPageBreak/>
        <w:t>Pasos a dar para configurar una encuesta en un trámite</w:t>
      </w:r>
      <w:bookmarkEnd w:id="0"/>
    </w:p>
    <w:p w:rsidR="00E61444" w:rsidRDefault="00E61444" w:rsidP="00E61444"/>
    <w:p w:rsidR="00E61444" w:rsidRDefault="007B699E" w:rsidP="00E61444">
      <w:pPr>
        <w:pStyle w:val="Prrafodelista"/>
        <w:numPr>
          <w:ilvl w:val="0"/>
          <w:numId w:val="2"/>
        </w:numPr>
        <w:spacing w:after="160" w:line="256" w:lineRule="auto"/>
      </w:pPr>
      <w:r>
        <w:t xml:space="preserve">Lo primero es verificar que el sistema de Encuestas contempla el trámite en cuestión, por lo que, </w:t>
      </w:r>
      <w:r>
        <w:rPr>
          <w:b/>
        </w:rPr>
        <w:t>previamente</w:t>
      </w:r>
      <w:r>
        <w:t xml:space="preserve"> al inicio de las pruebas en el ambiente de test , e</w:t>
      </w:r>
      <w:r w:rsidR="00616003">
        <w:t>l PM referente del Organismo debe v</w:t>
      </w:r>
      <w:r w:rsidR="00E61444">
        <w:t>erificar</w:t>
      </w:r>
      <w:r>
        <w:t>lo comunicándose con el dueño del producto Encuesta y enviarle los datos del Trámite que serán necesarios para darlo de alta si no existe:</w:t>
      </w:r>
    </w:p>
    <w:p w:rsidR="007B699E" w:rsidRDefault="007B699E" w:rsidP="007B699E">
      <w:pPr>
        <w:pStyle w:val="Prrafodelista"/>
        <w:numPr>
          <w:ilvl w:val="1"/>
          <w:numId w:val="2"/>
        </w:numPr>
        <w:spacing w:after="160" w:line="256" w:lineRule="auto"/>
      </w:pPr>
      <w:r>
        <w:t>ID del trámite en la guía de Trámites</w:t>
      </w:r>
    </w:p>
    <w:p w:rsidR="007B699E" w:rsidRDefault="007B699E" w:rsidP="007B699E">
      <w:pPr>
        <w:pStyle w:val="Prrafodelista"/>
        <w:numPr>
          <w:ilvl w:val="1"/>
          <w:numId w:val="2"/>
        </w:numPr>
        <w:spacing w:after="160" w:line="256" w:lineRule="auto"/>
      </w:pPr>
      <w:r>
        <w:t>Nombre del Trámite</w:t>
      </w:r>
    </w:p>
    <w:p w:rsidR="007B699E" w:rsidRDefault="007B699E" w:rsidP="007B699E">
      <w:pPr>
        <w:pStyle w:val="Prrafodelista"/>
        <w:numPr>
          <w:ilvl w:val="1"/>
          <w:numId w:val="2"/>
        </w:numPr>
        <w:spacing w:after="160" w:line="256" w:lineRule="auto"/>
      </w:pPr>
      <w:r>
        <w:t>Unidad Ejecutora a la que pertenece</w:t>
      </w:r>
    </w:p>
    <w:p w:rsidR="007B699E" w:rsidRDefault="007B699E" w:rsidP="007B699E">
      <w:pPr>
        <w:pStyle w:val="Prrafodelista"/>
        <w:numPr>
          <w:ilvl w:val="1"/>
          <w:numId w:val="2"/>
        </w:numPr>
        <w:spacing w:after="160" w:line="256" w:lineRule="auto"/>
      </w:pPr>
      <w:r>
        <w:t>OID de Unidad Ejecutora (</w:t>
      </w:r>
      <w:hyperlink r:id="rId8" w:history="1">
        <w:r w:rsidRPr="001E57F9">
          <w:rPr>
            <w:rStyle w:val="Hipervnculo"/>
          </w:rPr>
          <w:t>http://www.unaoid.gub.uy/</w:t>
        </w:r>
      </w:hyperlink>
      <w:r>
        <w:t xml:space="preserve"> )</w:t>
      </w:r>
    </w:p>
    <w:p w:rsidR="007B699E" w:rsidRDefault="007B699E" w:rsidP="007B699E">
      <w:pPr>
        <w:pStyle w:val="Prrafodelista"/>
        <w:numPr>
          <w:ilvl w:val="1"/>
          <w:numId w:val="2"/>
        </w:numPr>
        <w:spacing w:after="160" w:line="256" w:lineRule="auto"/>
      </w:pPr>
      <w:r>
        <w:t>Organismo al que pertenece la Unidad Ejecutora</w:t>
      </w:r>
    </w:p>
    <w:p w:rsidR="00E61444" w:rsidRDefault="007B699E" w:rsidP="00E61444">
      <w:pPr>
        <w:pStyle w:val="Prrafodelista"/>
        <w:numPr>
          <w:ilvl w:val="0"/>
          <w:numId w:val="2"/>
        </w:numPr>
        <w:spacing w:after="160" w:line="256" w:lineRule="auto"/>
      </w:pPr>
      <w:r>
        <w:t>Una vez definido si la encuesta será enviada por mail al ciudadano y/o presentada mediante un enlace en el proceso del trámite deberán realizarse los siguientes pasos para r</w:t>
      </w:r>
      <w:r w:rsidR="00616003">
        <w:t>ealizar las pruebas en el ambiente de Test</w:t>
      </w:r>
      <w:r>
        <w:t xml:space="preserve"> c</w:t>
      </w:r>
      <w:r w:rsidR="00E61444">
        <w:t>onfigura</w:t>
      </w:r>
      <w:r>
        <w:t>ndo</w:t>
      </w:r>
      <w:r w:rsidR="00E61444">
        <w:t xml:space="preserve"> el trámite para consumir el servicio </w:t>
      </w:r>
      <w:proofErr w:type="spellStart"/>
      <w:r w:rsidR="00E61444">
        <w:t>devolver_encuesta</w:t>
      </w:r>
      <w:proofErr w:type="spellEnd"/>
      <w:r w:rsidR="005058F3">
        <w:t>:</w:t>
      </w:r>
    </w:p>
    <w:p w:rsidR="004531CF" w:rsidRDefault="004531CF" w:rsidP="004531CF">
      <w:pPr>
        <w:pStyle w:val="Prrafodelista"/>
        <w:numPr>
          <w:ilvl w:val="1"/>
          <w:numId w:val="2"/>
        </w:numPr>
        <w:spacing w:after="160" w:line="256" w:lineRule="auto"/>
      </w:pPr>
      <w:r>
        <w:t>Hacer la solicitud de consumo del servicio (ver título Consumo de Servicio en PDI)</w:t>
      </w:r>
    </w:p>
    <w:p w:rsidR="00E61444" w:rsidRDefault="00E61444" w:rsidP="00C1126B">
      <w:pPr>
        <w:pStyle w:val="Prrafodelista"/>
        <w:numPr>
          <w:ilvl w:val="1"/>
          <w:numId w:val="2"/>
        </w:numPr>
        <w:spacing w:after="160" w:line="256" w:lineRule="auto"/>
      </w:pPr>
      <w:r>
        <w:t xml:space="preserve">Configurar el </w:t>
      </w:r>
      <w:r w:rsidR="007B699E">
        <w:t>consumo</w:t>
      </w:r>
      <w:r>
        <w:t xml:space="preserve"> del servicio en el BPM</w:t>
      </w:r>
      <w:r w:rsidR="008E742B">
        <w:t xml:space="preserve"> (ver Anexo I</w:t>
      </w:r>
      <w:r w:rsidR="007B699E">
        <w:t xml:space="preserve"> para Simple por ej.</w:t>
      </w:r>
      <w:r w:rsidR="008E742B">
        <w:t>)</w:t>
      </w:r>
    </w:p>
    <w:p w:rsidR="00E61444" w:rsidRDefault="00E61444" w:rsidP="00E61444">
      <w:pPr>
        <w:pStyle w:val="Prrafodelista"/>
        <w:numPr>
          <w:ilvl w:val="1"/>
          <w:numId w:val="2"/>
        </w:numPr>
        <w:spacing w:after="160" w:line="256" w:lineRule="auto"/>
      </w:pPr>
      <w:r>
        <w:t>Al consumir el servicio se le deberán pasar los siguientes parámetros</w:t>
      </w:r>
      <w:r w:rsidR="004531CF">
        <w:t xml:space="preserve"> obligatorios</w:t>
      </w:r>
      <w:r>
        <w:t>:</w:t>
      </w:r>
    </w:p>
    <w:p w:rsidR="00E61444" w:rsidRDefault="00E61444" w:rsidP="00E61444">
      <w:pPr>
        <w:pStyle w:val="Prrafodelista"/>
        <w:numPr>
          <w:ilvl w:val="2"/>
          <w:numId w:val="2"/>
        </w:numPr>
        <w:spacing w:after="160" w:line="256" w:lineRule="auto"/>
        <w:ind w:left="1985" w:hanging="142"/>
      </w:pPr>
      <w:proofErr w:type="spellStart"/>
      <w:r w:rsidRPr="004531CF">
        <w:rPr>
          <w:b/>
        </w:rPr>
        <w:t>cod_estructura</w:t>
      </w:r>
      <w:proofErr w:type="spellEnd"/>
      <w:r w:rsidRPr="004531CF">
        <w:rPr>
          <w:b/>
        </w:rPr>
        <w:t>:</w:t>
      </w:r>
      <w:r>
        <w:t xml:space="preserve"> lleva un valor fijo: “Tramites” (no usar comillas)</w:t>
      </w:r>
    </w:p>
    <w:p w:rsidR="00E61444" w:rsidRDefault="00E61444" w:rsidP="00E61444">
      <w:pPr>
        <w:pStyle w:val="Prrafodelista"/>
        <w:numPr>
          <w:ilvl w:val="2"/>
          <w:numId w:val="2"/>
        </w:numPr>
        <w:spacing w:after="160" w:line="256" w:lineRule="auto"/>
        <w:ind w:left="1985" w:hanging="142"/>
      </w:pPr>
      <w:proofErr w:type="spellStart"/>
      <w:r w:rsidRPr="004531CF">
        <w:rPr>
          <w:b/>
        </w:rPr>
        <w:t>cod_nodo</w:t>
      </w:r>
      <w:proofErr w:type="spellEnd"/>
      <w:r w:rsidRPr="004531CF">
        <w:rPr>
          <w:b/>
        </w:rPr>
        <w:t>:</w:t>
      </w:r>
      <w:r>
        <w:t xml:space="preserve"> es el identificador del trámite en la guía de trámites</w:t>
      </w:r>
    </w:p>
    <w:p w:rsidR="00E61444" w:rsidRDefault="00E61444" w:rsidP="00E61444">
      <w:pPr>
        <w:pStyle w:val="Prrafodelista"/>
        <w:numPr>
          <w:ilvl w:val="2"/>
          <w:numId w:val="2"/>
        </w:numPr>
        <w:spacing w:after="160" w:line="256" w:lineRule="auto"/>
        <w:ind w:left="1985" w:hanging="142"/>
      </w:pPr>
      <w:proofErr w:type="spellStart"/>
      <w:r w:rsidRPr="004531CF">
        <w:rPr>
          <w:b/>
        </w:rPr>
        <w:t>id_instancia</w:t>
      </w:r>
      <w:proofErr w:type="spellEnd"/>
      <w:r w:rsidRPr="004531CF">
        <w:rPr>
          <w:b/>
        </w:rPr>
        <w:t>:</w:t>
      </w:r>
      <w:r>
        <w:t xml:space="preserve"> identifica la instancia del trámite que se está ejecutando. Utilizar:  “</w:t>
      </w:r>
      <w:r w:rsidRPr="004531CF">
        <w:rPr>
          <w:b/>
        </w:rPr>
        <w:t xml:space="preserve">OID de </w:t>
      </w:r>
      <w:proofErr w:type="spellStart"/>
      <w:r w:rsidRPr="004531CF">
        <w:rPr>
          <w:b/>
        </w:rPr>
        <w:t>organismo:id</w:t>
      </w:r>
      <w:proofErr w:type="spellEnd"/>
      <w:r w:rsidRPr="004531CF">
        <w:rPr>
          <w:b/>
        </w:rPr>
        <w:t xml:space="preserve"> del trámite: id de instancia de trámite en el </w:t>
      </w:r>
      <w:proofErr w:type="spellStart"/>
      <w:r w:rsidRPr="004531CF">
        <w:rPr>
          <w:b/>
        </w:rPr>
        <w:t>bpm</w:t>
      </w:r>
      <w:proofErr w:type="spellEnd"/>
      <w:r>
        <w:t>”</w:t>
      </w:r>
    </w:p>
    <w:p w:rsidR="00E61444" w:rsidRDefault="00E61444" w:rsidP="00E61444">
      <w:pPr>
        <w:pStyle w:val="Prrafodelista"/>
        <w:numPr>
          <w:ilvl w:val="1"/>
          <w:numId w:val="2"/>
        </w:numPr>
        <w:spacing w:after="160" w:line="256" w:lineRule="auto"/>
      </w:pPr>
      <w:r>
        <w:t xml:space="preserve">El servicio </w:t>
      </w:r>
      <w:r w:rsidRPr="004531CF">
        <w:rPr>
          <w:b/>
        </w:rPr>
        <w:t xml:space="preserve">devolverá una </w:t>
      </w:r>
      <w:proofErr w:type="spellStart"/>
      <w:r w:rsidRPr="004531CF">
        <w:rPr>
          <w:b/>
        </w:rPr>
        <w:t>url</w:t>
      </w:r>
      <w:proofErr w:type="spellEnd"/>
      <w:r>
        <w:t xml:space="preserve"> que será la que el ciudadano deberá utilizar para llenar la encuesta</w:t>
      </w:r>
      <w:r w:rsidR="00893682">
        <w:t xml:space="preserve"> (ver respuestas posibles en Anexo II)</w:t>
      </w:r>
    </w:p>
    <w:p w:rsidR="00E61444" w:rsidRDefault="00E61444" w:rsidP="00E61444">
      <w:pPr>
        <w:pStyle w:val="Prrafodelista"/>
        <w:numPr>
          <w:ilvl w:val="0"/>
          <w:numId w:val="2"/>
        </w:numPr>
        <w:spacing w:after="160" w:line="256" w:lineRule="auto"/>
      </w:pPr>
      <w:r>
        <w:t xml:space="preserve">Debe tenerse en cuenta que </w:t>
      </w:r>
      <w:r w:rsidRPr="008E742B">
        <w:rPr>
          <w:b/>
        </w:rPr>
        <w:t>el llenado de la encuesta NO es obligatorio</w:t>
      </w:r>
      <w:r>
        <w:t xml:space="preserve">, por lo que </w:t>
      </w:r>
      <w:r w:rsidRPr="008E742B">
        <w:rPr>
          <w:b/>
        </w:rPr>
        <w:t>el proceso del trámite no debe ser interrumpido</w:t>
      </w:r>
      <w:r>
        <w:t xml:space="preserve"> en caso de error en el consumo del servicio o si no se obtiene una </w:t>
      </w:r>
      <w:proofErr w:type="spellStart"/>
      <w:r>
        <w:t>url</w:t>
      </w:r>
      <w:proofErr w:type="spellEnd"/>
      <w:r>
        <w:t>, por tanto:</w:t>
      </w:r>
    </w:p>
    <w:p w:rsidR="00E61444" w:rsidRDefault="00E61444" w:rsidP="00E61444">
      <w:pPr>
        <w:pStyle w:val="Prrafodelista"/>
        <w:numPr>
          <w:ilvl w:val="1"/>
          <w:numId w:val="2"/>
        </w:numPr>
        <w:spacing w:after="160" w:line="256" w:lineRule="auto"/>
      </w:pPr>
      <w:r>
        <w:t xml:space="preserve">La variable de error que maneje el </w:t>
      </w:r>
      <w:proofErr w:type="spellStart"/>
      <w:r>
        <w:t>bpm</w:t>
      </w:r>
      <w:proofErr w:type="spellEnd"/>
      <w:r>
        <w:t xml:space="preserve"> (</w:t>
      </w:r>
      <w:proofErr w:type="spellStart"/>
      <w:r>
        <w:t>ws</w:t>
      </w:r>
      <w:r w:rsidR="004531CF">
        <w:t>_</w:t>
      </w:r>
      <w:r>
        <w:t>error</w:t>
      </w:r>
      <w:proofErr w:type="spellEnd"/>
      <w:r>
        <w:t xml:space="preserve"> en el caso de Simple) debe ser vaciada luego del consumo para no impedir el flujo del trámite. </w:t>
      </w:r>
    </w:p>
    <w:p w:rsidR="00E61444" w:rsidRDefault="00E61444" w:rsidP="00E61444">
      <w:pPr>
        <w:pStyle w:val="Prrafodelista"/>
        <w:numPr>
          <w:ilvl w:val="1"/>
          <w:numId w:val="2"/>
        </w:numPr>
        <w:spacing w:after="160" w:line="256" w:lineRule="auto"/>
      </w:pPr>
      <w:r>
        <w:t xml:space="preserve">Asimismo </w:t>
      </w:r>
      <w:r w:rsidRPr="008E742B">
        <w:rPr>
          <w:b/>
        </w:rPr>
        <w:t xml:space="preserve">debe verificarse que la </w:t>
      </w:r>
      <w:proofErr w:type="spellStart"/>
      <w:r w:rsidRPr="008E742B">
        <w:rPr>
          <w:b/>
        </w:rPr>
        <w:t>url</w:t>
      </w:r>
      <w:proofErr w:type="spellEnd"/>
      <w:r w:rsidRPr="008E742B">
        <w:rPr>
          <w:b/>
        </w:rPr>
        <w:t xml:space="preserve"> no esté vacía</w:t>
      </w:r>
      <w:r>
        <w:t xml:space="preserve"> </w:t>
      </w:r>
      <w:r w:rsidR="008E742B" w:rsidRPr="008E742B">
        <w:rPr>
          <w:b/>
        </w:rPr>
        <w:t>antes de enviar el mail al ciudadano</w:t>
      </w:r>
      <w:r w:rsidR="008E742B">
        <w:t xml:space="preserve"> </w:t>
      </w:r>
      <w:r>
        <w:t xml:space="preserve">para evitar mostrar al ciudadano un texto vacío o enviar un mail sin una </w:t>
      </w:r>
      <w:proofErr w:type="spellStart"/>
      <w:r>
        <w:t>url</w:t>
      </w:r>
      <w:proofErr w:type="spellEnd"/>
      <w:r>
        <w:t xml:space="preserve"> válida.</w:t>
      </w:r>
    </w:p>
    <w:p w:rsidR="00893682" w:rsidRDefault="00893682" w:rsidP="00E61444"/>
    <w:p w:rsidR="00E61444" w:rsidRDefault="00893682" w:rsidP="00C12577">
      <w:r>
        <w:rPr>
          <w:b/>
        </w:rPr>
        <w:t>Nota:</w:t>
      </w:r>
      <w:r>
        <w:t xml:space="preserve"> Se puede encontrar la documentación completa en:  </w:t>
      </w:r>
      <w:hyperlink r:id="rId9" w:history="1">
        <w:r w:rsidRPr="001E57F9">
          <w:rPr>
            <w:rStyle w:val="Hipervnculo"/>
          </w:rPr>
          <w:t>https://archivos.agesic.gub.uy/nextcloud/index.php/s/4mFzkHNpRMDa48W</w:t>
        </w:r>
      </w:hyperlink>
      <w:r>
        <w:t xml:space="preserve"> </w:t>
      </w:r>
    </w:p>
    <w:p w:rsidR="00E61444" w:rsidRDefault="00E61444" w:rsidP="00E61444"/>
    <w:p w:rsidR="00E61444" w:rsidRDefault="00E61444" w:rsidP="00E61444"/>
    <w:p w:rsidR="00E61444" w:rsidRDefault="00E61444" w:rsidP="00E61444"/>
    <w:p w:rsidR="00404B31" w:rsidRDefault="004531CF" w:rsidP="00E61444">
      <w:pPr>
        <w:pStyle w:val="Ttulo1"/>
      </w:pPr>
      <w:bookmarkStart w:id="1" w:name="_Toc86932737"/>
      <w:r>
        <w:lastRenderedPageBreak/>
        <w:t>Consumo</w:t>
      </w:r>
      <w:r w:rsidR="00E61444">
        <w:t xml:space="preserve"> de servicio</w:t>
      </w:r>
      <w:bookmarkEnd w:id="1"/>
      <w:r>
        <w:t xml:space="preserve"> en PDI</w:t>
      </w:r>
    </w:p>
    <w:p w:rsidR="00E54350" w:rsidRPr="00E54350" w:rsidRDefault="00E54350" w:rsidP="00E54350"/>
    <w:p w:rsidR="004531CF" w:rsidRDefault="00616003" w:rsidP="00404B31">
      <w:pPr>
        <w:rPr>
          <w:rFonts w:ascii="Microsoft Sans Serif" w:hAnsi="Microsoft Sans Serif" w:cs="Microsoft Sans Serif"/>
          <w:color w:val="262626" w:themeColor="text1" w:themeTint="D9"/>
        </w:rPr>
      </w:pPr>
      <w:r>
        <w:rPr>
          <w:rFonts w:ascii="Microsoft Sans Serif" w:hAnsi="Microsoft Sans Serif" w:cs="Microsoft Sans Serif"/>
          <w:color w:val="262626" w:themeColor="text1" w:themeTint="D9"/>
        </w:rPr>
        <w:t xml:space="preserve">Debe solicitarse </w:t>
      </w:r>
      <w:r w:rsidR="004531CF">
        <w:rPr>
          <w:rFonts w:ascii="Microsoft Sans Serif" w:hAnsi="Microsoft Sans Serif" w:cs="Microsoft Sans Serif"/>
          <w:color w:val="262626" w:themeColor="text1" w:themeTint="D9"/>
        </w:rPr>
        <w:t xml:space="preserve">el consumo del servicio en PDI en la siguiente url: </w:t>
      </w:r>
    </w:p>
    <w:p w:rsidR="00197B7B" w:rsidRDefault="004531CF" w:rsidP="00404B31">
      <w:pPr>
        <w:rPr>
          <w:rFonts w:ascii="Microsoft Sans Serif" w:hAnsi="Microsoft Sans Serif" w:cs="Microsoft Sans Serif"/>
          <w:color w:val="262626" w:themeColor="text1" w:themeTint="D9"/>
        </w:rPr>
      </w:pPr>
      <w:r w:rsidRPr="00197B7B">
        <w:rPr>
          <w:rStyle w:val="Hipervnculo"/>
        </w:rPr>
        <w:t>https://www.gub.uy/agencia-gobierno-electronico-sociedad-informacion-conocimiento/comunicacion/publicaciones/formularios-alta-consumo-servicios-pdi</w:t>
      </w:r>
    </w:p>
    <w:p w:rsidR="00616003" w:rsidRDefault="00616003" w:rsidP="00404B31">
      <w:pPr>
        <w:rPr>
          <w:rFonts w:ascii="Microsoft Sans Serif" w:hAnsi="Microsoft Sans Serif" w:cs="Microsoft Sans Serif"/>
          <w:color w:val="262626" w:themeColor="text1" w:themeTint="D9"/>
        </w:rPr>
      </w:pPr>
      <w:r>
        <w:rPr>
          <w:rFonts w:ascii="Microsoft Sans Serif" w:hAnsi="Microsoft Sans Serif" w:cs="Microsoft Sans Serif"/>
          <w:color w:val="262626" w:themeColor="text1" w:themeTint="D9"/>
        </w:rPr>
        <w:t>Los datos de consumo s</w:t>
      </w:r>
      <w:r w:rsidR="00E61444">
        <w:rPr>
          <w:rFonts w:ascii="Microsoft Sans Serif" w:hAnsi="Microsoft Sans Serif" w:cs="Microsoft Sans Serif"/>
          <w:color w:val="262626" w:themeColor="text1" w:themeTint="D9"/>
        </w:rPr>
        <w:t xml:space="preserve">e le indicarán una </w:t>
      </w:r>
      <w:r w:rsidR="00197B7B">
        <w:rPr>
          <w:rFonts w:ascii="Microsoft Sans Serif" w:hAnsi="Microsoft Sans Serif" w:cs="Microsoft Sans Serif"/>
          <w:color w:val="262626" w:themeColor="text1" w:themeTint="D9"/>
        </w:rPr>
        <w:t xml:space="preserve">vez </w:t>
      </w:r>
      <w:r w:rsidR="00E61444">
        <w:rPr>
          <w:rFonts w:ascii="Microsoft Sans Serif" w:hAnsi="Microsoft Sans Serif" w:cs="Microsoft Sans Serif"/>
          <w:color w:val="262626" w:themeColor="text1" w:themeTint="D9"/>
        </w:rPr>
        <w:t xml:space="preserve">llenado </w:t>
      </w:r>
      <w:r w:rsidR="00197B7B">
        <w:rPr>
          <w:rFonts w:ascii="Microsoft Sans Serif" w:hAnsi="Microsoft Sans Serif" w:cs="Microsoft Sans Serif"/>
          <w:color w:val="262626" w:themeColor="text1" w:themeTint="D9"/>
        </w:rPr>
        <w:t>el</w:t>
      </w:r>
      <w:r w:rsidR="00E61444">
        <w:rPr>
          <w:rFonts w:ascii="Microsoft Sans Serif" w:hAnsi="Microsoft Sans Serif" w:cs="Microsoft Sans Serif"/>
          <w:color w:val="262626" w:themeColor="text1" w:themeTint="D9"/>
        </w:rPr>
        <w:t xml:space="preserve"> </w:t>
      </w:r>
      <w:r w:rsidR="00197B7B">
        <w:rPr>
          <w:rFonts w:ascii="Microsoft Sans Serif" w:hAnsi="Microsoft Sans Serif" w:cs="Microsoft Sans Serif"/>
          <w:color w:val="262626" w:themeColor="text1" w:themeTint="D9"/>
        </w:rPr>
        <w:t>F</w:t>
      </w:r>
      <w:r w:rsidR="00E61444">
        <w:rPr>
          <w:rFonts w:ascii="Microsoft Sans Serif" w:hAnsi="Microsoft Sans Serif" w:cs="Microsoft Sans Serif"/>
          <w:color w:val="262626" w:themeColor="text1" w:themeTint="D9"/>
        </w:rPr>
        <w:t>ormulario</w:t>
      </w:r>
      <w:r w:rsidR="00197B7B">
        <w:rPr>
          <w:rFonts w:ascii="Microsoft Sans Serif" w:hAnsi="Microsoft Sans Serif" w:cs="Microsoft Sans Serif"/>
          <w:color w:val="262626" w:themeColor="text1" w:themeTint="D9"/>
        </w:rPr>
        <w:t xml:space="preserve"> de Solicitud de </w:t>
      </w:r>
      <w:r w:rsidR="004531CF">
        <w:rPr>
          <w:rFonts w:ascii="Microsoft Sans Serif" w:hAnsi="Microsoft Sans Serif" w:cs="Microsoft Sans Serif"/>
          <w:color w:val="262626" w:themeColor="text1" w:themeTint="D9"/>
        </w:rPr>
        <w:t>Consumo de Servicios de PDI</w:t>
      </w:r>
    </w:p>
    <w:p w:rsidR="004531CF" w:rsidRDefault="004531CF" w:rsidP="00404B31">
      <w:pPr>
        <w:rPr>
          <w:rFonts w:ascii="Microsoft Sans Serif" w:hAnsi="Microsoft Sans Serif" w:cs="Microsoft Sans Serif"/>
          <w:color w:val="262626" w:themeColor="text1" w:themeTint="D9"/>
        </w:rPr>
      </w:pPr>
    </w:p>
    <w:p w:rsidR="001E0381" w:rsidRDefault="001E0381" w:rsidP="004531CF">
      <w:pPr>
        <w:rPr>
          <w:rStyle w:val="Hipervnculo"/>
        </w:rPr>
      </w:pPr>
    </w:p>
    <w:p w:rsidR="004531CF" w:rsidRDefault="004531CF">
      <w:pPr>
        <w:spacing w:after="160" w:line="259" w:lineRule="auto"/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bookmarkStart w:id="2" w:name="_Toc86932740"/>
      <w:r>
        <w:br w:type="page"/>
      </w:r>
    </w:p>
    <w:p w:rsidR="001E0381" w:rsidRDefault="001E0381" w:rsidP="001E0381">
      <w:pPr>
        <w:pStyle w:val="Ttulo1"/>
      </w:pPr>
      <w:r>
        <w:lastRenderedPageBreak/>
        <w:t xml:space="preserve">Anexo I: Configuración de </w:t>
      </w:r>
      <w:r w:rsidR="008E742B">
        <w:t xml:space="preserve">Servicio de </w:t>
      </w:r>
      <w:r>
        <w:t>Encuesta en Simple</w:t>
      </w:r>
      <w:bookmarkEnd w:id="2"/>
    </w:p>
    <w:p w:rsidR="00C12577" w:rsidRDefault="00C12577" w:rsidP="001E0381"/>
    <w:p w:rsidR="001E0381" w:rsidRDefault="001E0381" w:rsidP="001E0381">
      <w:r>
        <w:t>Al configurar el servicio los valores a llenar son los siguientes</w:t>
      </w:r>
      <w:r w:rsidR="00BD24BC">
        <w:t xml:space="preserve"> (cambiar las </w:t>
      </w:r>
      <w:proofErr w:type="spellStart"/>
      <w:r w:rsidR="00BD24BC">
        <w:t>urls</w:t>
      </w:r>
      <w:proofErr w:type="spellEnd"/>
      <w:r w:rsidR="00BD24BC">
        <w:t xml:space="preserve"> y el rol por los devueltos por operaciones luego de solicitar el consumo del servicio por PDI)</w:t>
      </w:r>
      <w:r>
        <w:t>:</w:t>
      </w:r>
      <w:bookmarkStart w:id="3" w:name="_GoBack"/>
      <w:bookmarkEnd w:id="3"/>
    </w:p>
    <w:p w:rsidR="00E61444" w:rsidRDefault="009E57AB" w:rsidP="00404B31">
      <w:r w:rsidRPr="009E57AB">
        <w:rPr>
          <w:noProof/>
          <w:lang w:eastAsia="es-UY"/>
        </w:rPr>
        <w:drawing>
          <wp:inline distT="0" distB="0" distL="0" distR="0" wp14:anchorId="2BDD9307" wp14:editId="06181C1A">
            <wp:extent cx="4552121" cy="2651028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0428" cy="266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577" w:rsidRDefault="00C12577" w:rsidP="00404B31"/>
    <w:p w:rsidR="001E0381" w:rsidRDefault="001E0381" w:rsidP="00404B31">
      <w:r>
        <w:t>Al cargar la operación los valores a llenar son los siguientes</w:t>
      </w:r>
      <w:r w:rsidR="00BD24BC">
        <w:t xml:space="preserve"> (cambiar los nombres de variable por los que se estén utilizando en el proceso)</w:t>
      </w:r>
      <w:r>
        <w:t>:</w:t>
      </w:r>
    </w:p>
    <w:p w:rsidR="00404B31" w:rsidRPr="00446C68" w:rsidRDefault="00C12577" w:rsidP="00404B31">
      <w:pPr>
        <w:rPr>
          <w:rFonts w:ascii="Microsoft Sans Serif" w:hAnsi="Microsoft Sans Serif" w:cs="Microsoft Sans Serif"/>
          <w:color w:val="262626" w:themeColor="text1" w:themeTint="D9"/>
        </w:rPr>
      </w:pPr>
      <w:r w:rsidRPr="001E0381">
        <w:rPr>
          <w:noProof/>
          <w:lang w:eastAsia="es-UY"/>
        </w:rPr>
        <w:drawing>
          <wp:anchor distT="0" distB="0" distL="114300" distR="114300" simplePos="0" relativeHeight="251659264" behindDoc="1" locked="0" layoutInCell="1" allowOverlap="1" wp14:anchorId="12318664" wp14:editId="10FD7748">
            <wp:simplePos x="0" y="0"/>
            <wp:positionH relativeFrom="column">
              <wp:posOffset>53975</wp:posOffset>
            </wp:positionH>
            <wp:positionV relativeFrom="paragraph">
              <wp:posOffset>170815</wp:posOffset>
            </wp:positionV>
            <wp:extent cx="4607560" cy="3122295"/>
            <wp:effectExtent l="0" t="0" r="2540" b="1905"/>
            <wp:wrapTight wrapText="bothSides">
              <wp:wrapPolygon edited="0">
                <wp:start x="0" y="0"/>
                <wp:lineTo x="0" y="21481"/>
                <wp:lineTo x="21523" y="21481"/>
                <wp:lineTo x="21523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7560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4B31" w:rsidRPr="00446C68" w:rsidRDefault="00404B31" w:rsidP="00404B31">
      <w:pPr>
        <w:rPr>
          <w:rFonts w:ascii="Microsoft Sans Serif" w:hAnsi="Microsoft Sans Serif" w:cs="Microsoft Sans Serif"/>
          <w:color w:val="262626" w:themeColor="text1" w:themeTint="D9"/>
        </w:rPr>
      </w:pPr>
    </w:p>
    <w:p w:rsidR="00404B31" w:rsidRPr="00446C68" w:rsidRDefault="00404B31" w:rsidP="00404B31">
      <w:pPr>
        <w:rPr>
          <w:rFonts w:ascii="Microsoft Sans Serif" w:hAnsi="Microsoft Sans Serif" w:cs="Microsoft Sans Serif"/>
          <w:color w:val="262626" w:themeColor="text1" w:themeTint="D9"/>
        </w:rPr>
      </w:pPr>
    </w:p>
    <w:p w:rsidR="00404B31" w:rsidRPr="00446C68" w:rsidRDefault="00404B31" w:rsidP="00404B31">
      <w:pPr>
        <w:rPr>
          <w:rFonts w:ascii="Microsoft Sans Serif" w:hAnsi="Microsoft Sans Serif" w:cs="Microsoft Sans Serif"/>
          <w:color w:val="262626" w:themeColor="text1" w:themeTint="D9"/>
        </w:rPr>
      </w:pPr>
    </w:p>
    <w:p w:rsidR="00404B31" w:rsidRPr="00446C68" w:rsidRDefault="00404B31" w:rsidP="00404B31">
      <w:pPr>
        <w:rPr>
          <w:rFonts w:ascii="Microsoft Sans Serif" w:hAnsi="Microsoft Sans Serif" w:cs="Microsoft Sans Serif"/>
          <w:color w:val="262626" w:themeColor="text1" w:themeTint="D9"/>
        </w:rPr>
      </w:pPr>
    </w:p>
    <w:p w:rsidR="00560DEA" w:rsidRDefault="00560DEA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  <w:r w:rsidRPr="001E0381">
        <w:rPr>
          <w:rFonts w:ascii="Microsoft Sans Serif" w:hAnsi="Microsoft Sans Serif" w:cs="Microsoft Sans Serif"/>
          <w:noProof/>
          <w:color w:val="262626" w:themeColor="text1" w:themeTint="D9"/>
          <w:lang w:eastAsia="es-UY"/>
        </w:rPr>
        <w:lastRenderedPageBreak/>
        <w:drawing>
          <wp:anchor distT="0" distB="0" distL="114300" distR="114300" simplePos="0" relativeHeight="251658240" behindDoc="1" locked="0" layoutInCell="1" allowOverlap="1" wp14:anchorId="18E114A9" wp14:editId="0DE26519">
            <wp:simplePos x="0" y="0"/>
            <wp:positionH relativeFrom="column">
              <wp:posOffset>-219075</wp:posOffset>
            </wp:positionH>
            <wp:positionV relativeFrom="paragraph">
              <wp:posOffset>179070</wp:posOffset>
            </wp:positionV>
            <wp:extent cx="6282690" cy="2882900"/>
            <wp:effectExtent l="0" t="0" r="3810" b="0"/>
            <wp:wrapTight wrapText="bothSides">
              <wp:wrapPolygon edited="0">
                <wp:start x="0" y="0"/>
                <wp:lineTo x="0" y="21410"/>
                <wp:lineTo x="21548" y="21410"/>
                <wp:lineTo x="21548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2690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9E57AB" w:rsidRDefault="009E57AB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893682" w:rsidRDefault="00893682" w:rsidP="00404B31">
      <w:pPr>
        <w:tabs>
          <w:tab w:val="left" w:pos="1640"/>
        </w:tabs>
        <w:rPr>
          <w:rFonts w:ascii="Microsoft Sans Serif" w:hAnsi="Microsoft Sans Serif" w:cs="Microsoft Sans Serif"/>
          <w:color w:val="262626" w:themeColor="text1" w:themeTint="D9"/>
        </w:rPr>
      </w:pPr>
    </w:p>
    <w:p w:rsidR="006677EE" w:rsidRDefault="006677EE">
      <w:pPr>
        <w:spacing w:after="160" w:line="259" w:lineRule="auto"/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893682" w:rsidRDefault="00893682" w:rsidP="00893682">
      <w:pPr>
        <w:pStyle w:val="Ttulo1"/>
      </w:pPr>
      <w:bookmarkStart w:id="4" w:name="_Toc86932741"/>
      <w:r>
        <w:lastRenderedPageBreak/>
        <w:t xml:space="preserve">Anexo II: Respuestas posibles del Servicio </w:t>
      </w:r>
      <w:proofErr w:type="spellStart"/>
      <w:r>
        <w:t>Devolver_encuesta</w:t>
      </w:r>
      <w:bookmarkEnd w:id="4"/>
      <w:proofErr w:type="spellEnd"/>
    </w:p>
    <w:p w:rsidR="00893682" w:rsidRDefault="00893682" w:rsidP="00893682"/>
    <w:p w:rsidR="00BD161D" w:rsidRDefault="00BD161D" w:rsidP="00893682">
      <w:r>
        <w:t xml:space="preserve">La encuesta que se está utilizando actualmente la utilizan todos los organismos de manera genérica, por lo que no hay encuestas específicas para Organismos o trámites. Por tanto la respuesta del Web </w:t>
      </w:r>
      <w:proofErr w:type="spellStart"/>
      <w:r>
        <w:t>Service</w:t>
      </w:r>
      <w:proofErr w:type="spellEnd"/>
      <w:r>
        <w:t xml:space="preserve"> siempre indicará que la encuesta devuelta es genérica.</w:t>
      </w:r>
    </w:p>
    <w:p w:rsidR="00BD161D" w:rsidRDefault="00BD161D" w:rsidP="00893682">
      <w:r>
        <w:t xml:space="preserve">Cuando se consume el Web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Devolver_encuesta</w:t>
      </w:r>
      <w:proofErr w:type="spellEnd"/>
      <w:r>
        <w:t xml:space="preserve">, siempre que el </w:t>
      </w:r>
      <w:proofErr w:type="spellStart"/>
      <w:r>
        <w:t>fault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sea 200 la respuesta es válida y se obtiene una </w:t>
      </w:r>
      <w:proofErr w:type="spellStart"/>
      <w:r>
        <w:t>url</w:t>
      </w:r>
      <w:proofErr w:type="spellEnd"/>
      <w:r>
        <w:t xml:space="preserve"> válida que se puede enviar al ciudadano. Pero debe prestarse atención al mensaje </w:t>
      </w:r>
      <w:r w:rsidRPr="00BD161D">
        <w:rPr>
          <w:b/>
        </w:rPr>
        <w:t>Nodo Inexistente</w:t>
      </w:r>
      <w:r>
        <w:t xml:space="preserve">, ya que en ese caso el Sistema de Encuestas no está contemplando el trámite (no lo conoce y no sabe a qué Organismo pertenece) y se </w:t>
      </w:r>
      <w:r w:rsidRPr="00BD161D">
        <w:rPr>
          <w:b/>
        </w:rPr>
        <w:t>debe proceder con el paso 1 del presente documento</w:t>
      </w:r>
      <w:r>
        <w:t>. Esto es importante ya que en caso contrario no se registra la respuesta asociada al organismo/unidad ejecutora correcto/a y no se podrán sacar buenas métricas.</w:t>
      </w:r>
    </w:p>
    <w:p w:rsidR="00893682" w:rsidRDefault="00BD161D" w:rsidP="00893682">
      <w:r>
        <w:t>L</w:t>
      </w:r>
      <w:r w:rsidR="00893682">
        <w:t xml:space="preserve">as posibles </w:t>
      </w:r>
      <w:r>
        <w:t>respuestas son las siguientes:</w:t>
      </w:r>
    </w:p>
    <w:tbl>
      <w:tblPr>
        <w:tblW w:w="9152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065"/>
        <w:gridCol w:w="1044"/>
        <w:gridCol w:w="2074"/>
        <w:gridCol w:w="1589"/>
        <w:gridCol w:w="2380"/>
      </w:tblGrid>
      <w:tr w:rsidR="00BD161D" w:rsidRPr="006677EE" w:rsidTr="00D028D9">
        <w:tc>
          <w:tcPr>
            <w:tcW w:w="20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b/>
                <w:bCs/>
                <w:sz w:val="20"/>
                <w:lang w:eastAsia="es-UY"/>
              </w:rPr>
              <w:t>Caso</w:t>
            </w:r>
          </w:p>
        </w:tc>
        <w:tc>
          <w:tcPr>
            <w:tcW w:w="10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proofErr w:type="spellStart"/>
            <w:r w:rsidRPr="00893682">
              <w:rPr>
                <w:rFonts w:ascii="Calibri" w:eastAsia="Times New Roman" w:hAnsi="Calibri" w:cs="Calibri"/>
                <w:b/>
                <w:bCs/>
                <w:sz w:val="20"/>
                <w:szCs w:val="28"/>
                <w:lang w:eastAsia="es-UY"/>
              </w:rPr>
              <w:t>FaultCode</w:t>
            </w:r>
            <w:proofErr w:type="spellEnd"/>
          </w:p>
        </w:tc>
        <w:tc>
          <w:tcPr>
            <w:tcW w:w="20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proofErr w:type="spellStart"/>
            <w:r w:rsidRPr="00893682">
              <w:rPr>
                <w:rFonts w:ascii="Calibri" w:eastAsia="Times New Roman" w:hAnsi="Calibri" w:cs="Calibri"/>
                <w:b/>
                <w:bCs/>
                <w:sz w:val="20"/>
                <w:szCs w:val="28"/>
                <w:lang w:eastAsia="es-UY"/>
              </w:rPr>
              <w:t>FaultString</w:t>
            </w:r>
            <w:proofErr w:type="spellEnd"/>
          </w:p>
        </w:tc>
        <w:tc>
          <w:tcPr>
            <w:tcW w:w="15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proofErr w:type="spellStart"/>
            <w:r w:rsidRPr="00893682">
              <w:rPr>
                <w:rFonts w:ascii="Calibri" w:eastAsia="Times New Roman" w:hAnsi="Calibri" w:cs="Calibri"/>
                <w:b/>
                <w:bCs/>
                <w:sz w:val="20"/>
                <w:szCs w:val="28"/>
                <w:lang w:eastAsia="es-UY"/>
              </w:rPr>
              <w:t>CódigoRespuesta</w:t>
            </w:r>
            <w:proofErr w:type="spellEnd"/>
          </w:p>
        </w:tc>
        <w:tc>
          <w:tcPr>
            <w:tcW w:w="23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:rsidR="00BD161D" w:rsidRPr="006677EE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8"/>
                <w:lang w:eastAsia="es-UY"/>
              </w:rPr>
            </w:pPr>
            <w:r w:rsidRPr="006677EE">
              <w:rPr>
                <w:rFonts w:ascii="Calibri" w:eastAsia="Times New Roman" w:hAnsi="Calibri" w:cs="Calibri"/>
                <w:b/>
                <w:bCs/>
                <w:sz w:val="20"/>
                <w:szCs w:val="28"/>
                <w:lang w:eastAsia="es-UY"/>
              </w:rPr>
              <w:t>Consideraciones</w:t>
            </w:r>
          </w:p>
        </w:tc>
      </w:tr>
      <w:tr w:rsidR="00BD161D" w:rsidRPr="006677EE" w:rsidTr="00D028D9">
        <w:tc>
          <w:tcPr>
            <w:tcW w:w="20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Nodo EXISTE y  TIENE encuesta asignada</w:t>
            </w:r>
          </w:p>
        </w:tc>
        <w:tc>
          <w:tcPr>
            <w:tcW w:w="10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200</w:t>
            </w:r>
          </w:p>
        </w:tc>
        <w:tc>
          <w:tcPr>
            <w:tcW w:w="20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OK</w:t>
            </w:r>
          </w:p>
        </w:tc>
        <w:tc>
          <w:tcPr>
            <w:tcW w:w="15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200</w:t>
            </w:r>
          </w:p>
        </w:tc>
        <w:tc>
          <w:tcPr>
            <w:tcW w:w="23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:rsidR="00BD161D" w:rsidRPr="006677EE" w:rsidRDefault="00D31BD3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6677EE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Normalmente no obtendremos esta respuesta ya que no hay encuestas específicas para un trámite</w:t>
            </w:r>
          </w:p>
        </w:tc>
      </w:tr>
      <w:tr w:rsidR="00BD161D" w:rsidRPr="006677EE" w:rsidTr="00D028D9">
        <w:tc>
          <w:tcPr>
            <w:tcW w:w="20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Nodo EXISTE, NO TIENE encuesta asignada pero encuentra la genérica.</w:t>
            </w:r>
          </w:p>
        </w:tc>
        <w:tc>
          <w:tcPr>
            <w:tcW w:w="10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200</w:t>
            </w:r>
          </w:p>
        </w:tc>
        <w:tc>
          <w:tcPr>
            <w:tcW w:w="20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 hay encuesta asignada al nodo, devuelve encuesta genérica de un nodo superior</w:t>
            </w:r>
          </w:p>
        </w:tc>
        <w:tc>
          <w:tcPr>
            <w:tcW w:w="15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301</w:t>
            </w:r>
          </w:p>
        </w:tc>
        <w:tc>
          <w:tcPr>
            <w:tcW w:w="23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:rsidR="00BD161D" w:rsidRPr="006677EE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20"/>
                <w:szCs w:val="28"/>
                <w:lang w:eastAsia="es-UY"/>
              </w:rPr>
            </w:pPr>
            <w:r w:rsidRPr="006677EE">
              <w:rPr>
                <w:rFonts w:ascii="Calibri" w:eastAsia="Times New Roman" w:hAnsi="Calibri" w:cs="Calibri"/>
                <w:b/>
                <w:sz w:val="20"/>
                <w:lang w:eastAsia="es-UY"/>
              </w:rPr>
              <w:t>Esta es la respuesta que debemos esperar y está OK.</w:t>
            </w:r>
          </w:p>
        </w:tc>
      </w:tr>
      <w:tr w:rsidR="00BD161D" w:rsidRPr="006677EE" w:rsidTr="00D028D9">
        <w:tc>
          <w:tcPr>
            <w:tcW w:w="20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Nodo EXISTE, NO TIENE encuesta asignada pero NO encuentra la genérica.</w:t>
            </w:r>
          </w:p>
        </w:tc>
        <w:tc>
          <w:tcPr>
            <w:tcW w:w="10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501</w:t>
            </w:r>
          </w:p>
        </w:tc>
        <w:tc>
          <w:tcPr>
            <w:tcW w:w="20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Error: No hay encuesta asignada al nodo ni a nodos superiores.</w:t>
            </w:r>
          </w:p>
        </w:tc>
        <w:tc>
          <w:tcPr>
            <w:tcW w:w="15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501</w:t>
            </w:r>
          </w:p>
        </w:tc>
        <w:tc>
          <w:tcPr>
            <w:tcW w:w="23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:rsidR="00BD161D" w:rsidRPr="006677EE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</w:p>
        </w:tc>
      </w:tr>
      <w:tr w:rsidR="00BD161D" w:rsidRPr="006677EE" w:rsidTr="00D028D9">
        <w:tc>
          <w:tcPr>
            <w:tcW w:w="20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Nodo NO EXISTE o es vacío. Encuentra encuesta en el nodo raíz</w:t>
            </w:r>
          </w:p>
        </w:tc>
        <w:tc>
          <w:tcPr>
            <w:tcW w:w="10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200</w:t>
            </w:r>
          </w:p>
        </w:tc>
        <w:tc>
          <w:tcPr>
            <w:tcW w:w="20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Nodo inexistente. Se asigna encuesta genérica de nodo raíz</w:t>
            </w:r>
          </w:p>
        </w:tc>
        <w:tc>
          <w:tcPr>
            <w:tcW w:w="15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302</w:t>
            </w:r>
          </w:p>
        </w:tc>
        <w:tc>
          <w:tcPr>
            <w:tcW w:w="23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:rsidR="00BD161D" w:rsidRPr="006677EE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6677EE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Si obtenemos esta respuesta, comunicarse con el PM y proceder al paso 1</w:t>
            </w:r>
            <w:r w:rsidR="00D31BD3" w:rsidRPr="006677EE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.</w:t>
            </w:r>
          </w:p>
        </w:tc>
      </w:tr>
      <w:tr w:rsidR="00BD161D" w:rsidRPr="006677EE" w:rsidTr="00D028D9">
        <w:tc>
          <w:tcPr>
            <w:tcW w:w="206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Nodo NO EXISTE o es vacío y NO encuentra encuesta en nodo raíz</w:t>
            </w:r>
          </w:p>
        </w:tc>
        <w:tc>
          <w:tcPr>
            <w:tcW w:w="10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502</w:t>
            </w:r>
          </w:p>
        </w:tc>
        <w:tc>
          <w:tcPr>
            <w:tcW w:w="20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lang w:eastAsia="es-UY"/>
              </w:rPr>
              <w:t>Error: Nodo inexistente y no se encuentra encuesta en nodo raíz</w:t>
            </w:r>
          </w:p>
        </w:tc>
        <w:tc>
          <w:tcPr>
            <w:tcW w:w="15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93682" w:rsidRPr="00893682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  <w:r w:rsidRPr="00893682"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  <w:t>502</w:t>
            </w:r>
          </w:p>
        </w:tc>
        <w:tc>
          <w:tcPr>
            <w:tcW w:w="23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:rsidR="00BD161D" w:rsidRPr="006677EE" w:rsidRDefault="00BD161D" w:rsidP="006677EE">
            <w:pPr>
              <w:spacing w:after="0" w:line="240" w:lineRule="auto"/>
              <w:jc w:val="left"/>
              <w:rPr>
                <w:rFonts w:ascii="Calibri" w:eastAsia="Times New Roman" w:hAnsi="Calibri" w:cs="Calibri"/>
                <w:sz w:val="20"/>
                <w:szCs w:val="28"/>
                <w:lang w:eastAsia="es-UY"/>
              </w:rPr>
            </w:pPr>
          </w:p>
        </w:tc>
      </w:tr>
    </w:tbl>
    <w:p w:rsidR="00893682" w:rsidRPr="00893682" w:rsidRDefault="00893682" w:rsidP="00893682"/>
    <w:sectPr w:rsidR="00893682" w:rsidRPr="00893682" w:rsidSect="001E0381">
      <w:headerReference w:type="default" r:id="rId13"/>
      <w:footerReference w:type="default" r:id="rId14"/>
      <w:pgSz w:w="11906" w:h="16838" w:code="9"/>
      <w:pgMar w:top="1843" w:right="1701" w:bottom="1417" w:left="1276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50F" w:rsidRDefault="0025350F" w:rsidP="00560DEA">
      <w:pPr>
        <w:spacing w:after="0" w:line="240" w:lineRule="auto"/>
      </w:pPr>
      <w:r>
        <w:separator/>
      </w:r>
    </w:p>
  </w:endnote>
  <w:endnote w:type="continuationSeparator" w:id="0">
    <w:p w:rsidR="0025350F" w:rsidRDefault="0025350F" w:rsidP="0056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6A" w:rsidRPr="00404B31" w:rsidRDefault="00482B29" w:rsidP="00404B31">
    <w:pPr>
      <w:pStyle w:val="Piedepgina"/>
      <w:rPr>
        <w:rFonts w:ascii="Microsoft Sans Serif" w:hAnsi="Microsoft Sans Serif" w:cs="Microsoft Sans Serif"/>
        <w:color w:val="63666A"/>
        <w:sz w:val="18"/>
        <w:szCs w:val="18"/>
      </w:rPr>
    </w:pPr>
    <w:r>
      <w:rPr>
        <w:noProof/>
        <w:lang w:eastAsia="es-UY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10C144B" wp14:editId="2773705E">
              <wp:simplePos x="0" y="0"/>
              <wp:positionH relativeFrom="column">
                <wp:posOffset>-77470</wp:posOffset>
              </wp:positionH>
              <wp:positionV relativeFrom="paragraph">
                <wp:posOffset>-407035</wp:posOffset>
              </wp:positionV>
              <wp:extent cx="3713480" cy="962025"/>
              <wp:effectExtent l="2540" t="3810" r="0" b="0"/>
              <wp:wrapSquare wrapText="bothSides"/>
              <wp:docPr id="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3480" cy="96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4B31" w:rsidRPr="00404B31" w:rsidRDefault="00404B31" w:rsidP="00404B31">
                          <w:pPr>
                            <w:spacing w:after="0" w:line="240" w:lineRule="auto"/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</w:pPr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Torre Ejecutiva Sur</w:t>
                          </w:r>
                        </w:p>
                        <w:p w:rsidR="00404B31" w:rsidRPr="00404B31" w:rsidRDefault="00404B31" w:rsidP="00404B31">
                          <w:pPr>
                            <w:spacing w:after="0" w:line="240" w:lineRule="auto"/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Liniers</w:t>
                          </w:r>
                          <w:proofErr w:type="spellEnd"/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 xml:space="preserve"> 1324 – Piso 4</w:t>
                          </w:r>
                        </w:p>
                        <w:p w:rsidR="00404B31" w:rsidRPr="00404B31" w:rsidRDefault="00404B31" w:rsidP="00404B31">
                          <w:pPr>
                            <w:spacing w:after="0" w:line="240" w:lineRule="auto"/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</w:pPr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Montevideo – Uruguay</w:t>
                          </w:r>
                        </w:p>
                        <w:p w:rsidR="00404B31" w:rsidRPr="00404B31" w:rsidRDefault="00404B31" w:rsidP="00404B31">
                          <w:pPr>
                            <w:spacing w:after="0" w:line="240" w:lineRule="auto"/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</w:pPr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Tel</w:t>
                          </w:r>
                          <w:r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éfono</w:t>
                          </w:r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: (+598) 2901.2929*</w:t>
                          </w:r>
                        </w:p>
                        <w:p w:rsidR="00404B31" w:rsidRPr="00404B31" w:rsidRDefault="00404B31" w:rsidP="00404B31">
                          <w:pPr>
                            <w:spacing w:after="0" w:line="240" w:lineRule="auto"/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</w:pPr>
                        </w:p>
                        <w:p w:rsidR="00404B31" w:rsidRPr="00404B31" w:rsidRDefault="00404B31" w:rsidP="00404B31">
                          <w:pPr>
                            <w:spacing w:after="0" w:line="240" w:lineRule="auto"/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</w:pPr>
                          <w:r w:rsidRPr="00404B31">
                            <w:rPr>
                              <w:rFonts w:ascii="Microsoft Sans Serif" w:hAnsi="Microsoft Sans Serif" w:cs="Microsoft Sans Serif"/>
                              <w:color w:val="63666A"/>
                              <w:sz w:val="18"/>
                              <w:szCs w:val="18"/>
                            </w:rPr>
                            <w:t>www.gub.uy/agesic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0C144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6.1pt;margin-top:-32.05pt;width:292.4pt;height:75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" stroked="f">
              <v:textbox>
                <w:txbxContent>
                  <w:p w:rsidR="00404B31" w:rsidRPr="00404B31" w:rsidRDefault="00404B31" w:rsidP="00404B31">
                    <w:pPr>
                      <w:spacing w:after="0" w:line="240" w:lineRule="auto"/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</w:pPr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Torre Ejecutiva Sur</w:t>
                    </w:r>
                  </w:p>
                  <w:p w:rsidR="00404B31" w:rsidRPr="00404B31" w:rsidRDefault="00404B31" w:rsidP="00404B31">
                    <w:pPr>
                      <w:spacing w:after="0" w:line="240" w:lineRule="auto"/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</w:pPr>
                    <w:proofErr w:type="spellStart"/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Liniers</w:t>
                    </w:r>
                    <w:proofErr w:type="spellEnd"/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 xml:space="preserve"> 1324 – Piso 4</w:t>
                    </w:r>
                  </w:p>
                  <w:p w:rsidR="00404B31" w:rsidRPr="00404B31" w:rsidRDefault="00404B31" w:rsidP="00404B31">
                    <w:pPr>
                      <w:spacing w:after="0" w:line="240" w:lineRule="auto"/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</w:pPr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Montevideo – Uruguay</w:t>
                    </w:r>
                  </w:p>
                  <w:p w:rsidR="00404B31" w:rsidRPr="00404B31" w:rsidRDefault="00404B31" w:rsidP="00404B31">
                    <w:pPr>
                      <w:spacing w:after="0" w:line="240" w:lineRule="auto"/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</w:pPr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Tel</w:t>
                    </w:r>
                    <w:r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éfono</w:t>
                    </w:r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: (+598) 2901.2929*</w:t>
                    </w:r>
                  </w:p>
                  <w:p w:rsidR="00404B31" w:rsidRPr="00404B31" w:rsidRDefault="00404B31" w:rsidP="00404B31">
                    <w:pPr>
                      <w:spacing w:after="0" w:line="240" w:lineRule="auto"/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</w:pPr>
                  </w:p>
                  <w:p w:rsidR="00404B31" w:rsidRPr="00404B31" w:rsidRDefault="00404B31" w:rsidP="00404B31">
                    <w:pPr>
                      <w:spacing w:after="0" w:line="240" w:lineRule="auto"/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</w:pPr>
                    <w:r w:rsidRPr="00404B31">
                      <w:rPr>
                        <w:rFonts w:ascii="Microsoft Sans Serif" w:hAnsi="Microsoft Sans Serif" w:cs="Microsoft Sans Serif"/>
                        <w:color w:val="63666A"/>
                        <w:sz w:val="18"/>
                        <w:szCs w:val="18"/>
                      </w:rPr>
                      <w:t>www.gub.uy/agesic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A7236A" w:rsidRPr="00740C7E" w:rsidRDefault="00A7236A" w:rsidP="00404B31">
    <w:pPr>
      <w:pStyle w:val="Piedepgina"/>
      <w:rPr>
        <w:rFonts w:ascii="Microsoft Sans Serif" w:hAnsi="Microsoft Sans Serif" w:cs="Microsoft Sans Serif"/>
        <w:b/>
        <w:color w:val="005EB8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50F" w:rsidRDefault="0025350F" w:rsidP="00560DEA">
      <w:pPr>
        <w:spacing w:after="0" w:line="240" w:lineRule="auto"/>
      </w:pPr>
      <w:r>
        <w:separator/>
      </w:r>
    </w:p>
  </w:footnote>
  <w:footnote w:type="continuationSeparator" w:id="0">
    <w:p w:rsidR="0025350F" w:rsidRDefault="0025350F" w:rsidP="0056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6A" w:rsidRDefault="003F0CBE" w:rsidP="00404B31">
    <w:pPr>
      <w:pStyle w:val="Encabezado"/>
      <w:jc w:val="center"/>
    </w:pPr>
    <w:r>
      <w:rPr>
        <w:noProof/>
        <w:lang w:eastAsia="es-UY"/>
      </w:rPr>
      <w:drawing>
        <wp:anchor distT="0" distB="0" distL="114300" distR="114300" simplePos="0" relativeHeight="251661312" behindDoc="1" locked="0" layoutInCell="1" allowOverlap="1" wp14:anchorId="3EAB3B55" wp14:editId="4A0FF3E2">
          <wp:simplePos x="0" y="0"/>
          <wp:positionH relativeFrom="column">
            <wp:posOffset>-439145</wp:posOffset>
          </wp:positionH>
          <wp:positionV relativeFrom="paragraph">
            <wp:posOffset>-384003</wp:posOffset>
          </wp:positionV>
          <wp:extent cx="6896907" cy="1109190"/>
          <wp:effectExtent l="0" t="0" r="0" b="0"/>
          <wp:wrapTight wrapText="bothSides">
            <wp:wrapPolygon edited="0">
              <wp:start x="0" y="0"/>
              <wp:lineTo x="0" y="21155"/>
              <wp:lineTo x="21538" y="21155"/>
              <wp:lineTo x="21538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abezal_marzo20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6907" cy="1109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B1051"/>
    <w:multiLevelType w:val="hybridMultilevel"/>
    <w:tmpl w:val="1318F02E"/>
    <w:lvl w:ilvl="0" w:tplc="E1286076">
      <w:start w:val="1"/>
      <w:numFmt w:val="decimal"/>
      <w:lvlText w:val="%1-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710E"/>
    <w:multiLevelType w:val="hybridMultilevel"/>
    <w:tmpl w:val="CE7CEBBA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DEA"/>
    <w:rsid w:val="00095671"/>
    <w:rsid w:val="00146AE2"/>
    <w:rsid w:val="00197B7B"/>
    <w:rsid w:val="001B031D"/>
    <w:rsid w:val="001E007B"/>
    <w:rsid w:val="001E0381"/>
    <w:rsid w:val="0025350F"/>
    <w:rsid w:val="002A3CB5"/>
    <w:rsid w:val="00334CFA"/>
    <w:rsid w:val="00337C3E"/>
    <w:rsid w:val="003843C2"/>
    <w:rsid w:val="003C4850"/>
    <w:rsid w:val="003F0CBE"/>
    <w:rsid w:val="00404B31"/>
    <w:rsid w:val="00446C68"/>
    <w:rsid w:val="004531CF"/>
    <w:rsid w:val="00482B29"/>
    <w:rsid w:val="004960A3"/>
    <w:rsid w:val="004A3B13"/>
    <w:rsid w:val="005058F3"/>
    <w:rsid w:val="00543703"/>
    <w:rsid w:val="00560DEA"/>
    <w:rsid w:val="005B74F1"/>
    <w:rsid w:val="00616003"/>
    <w:rsid w:val="006677EE"/>
    <w:rsid w:val="00740C7E"/>
    <w:rsid w:val="007B699E"/>
    <w:rsid w:val="0080608D"/>
    <w:rsid w:val="00836F0B"/>
    <w:rsid w:val="00893682"/>
    <w:rsid w:val="008E6702"/>
    <w:rsid w:val="008E742B"/>
    <w:rsid w:val="00945EF4"/>
    <w:rsid w:val="009D2F84"/>
    <w:rsid w:val="009E57AB"/>
    <w:rsid w:val="00A4253E"/>
    <w:rsid w:val="00A7236A"/>
    <w:rsid w:val="00AA79D8"/>
    <w:rsid w:val="00AB2218"/>
    <w:rsid w:val="00AF58AC"/>
    <w:rsid w:val="00B21EFE"/>
    <w:rsid w:val="00B76992"/>
    <w:rsid w:val="00B80DD9"/>
    <w:rsid w:val="00BD161D"/>
    <w:rsid w:val="00BD24BC"/>
    <w:rsid w:val="00BF0356"/>
    <w:rsid w:val="00C12577"/>
    <w:rsid w:val="00C455C2"/>
    <w:rsid w:val="00D028D9"/>
    <w:rsid w:val="00D31BD3"/>
    <w:rsid w:val="00D712C2"/>
    <w:rsid w:val="00DA00B8"/>
    <w:rsid w:val="00DE1DFF"/>
    <w:rsid w:val="00E5377D"/>
    <w:rsid w:val="00E54350"/>
    <w:rsid w:val="00E57B2F"/>
    <w:rsid w:val="00E61444"/>
    <w:rsid w:val="00F10D07"/>
    <w:rsid w:val="00F352F5"/>
    <w:rsid w:val="00F801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12F79E-5165-433F-A3C5-7EF3C565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61D"/>
    <w:pPr>
      <w:spacing w:after="200" w:line="276" w:lineRule="auto"/>
      <w:jc w:val="both"/>
    </w:pPr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E614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4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0D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0DEA"/>
  </w:style>
  <w:style w:type="paragraph" w:styleId="Piedepgina">
    <w:name w:val="footer"/>
    <w:basedOn w:val="Normal"/>
    <w:link w:val="PiedepginaCar"/>
    <w:uiPriority w:val="99"/>
    <w:unhideWhenUsed/>
    <w:rsid w:val="00560D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0DEA"/>
  </w:style>
  <w:style w:type="paragraph" w:styleId="Prrafodelista">
    <w:name w:val="List Paragraph"/>
    <w:basedOn w:val="Normal"/>
    <w:uiPriority w:val="34"/>
    <w:qFormat/>
    <w:rsid w:val="00740C7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236A"/>
    <w:rPr>
      <w:rFonts w:ascii="Tahoma" w:hAnsi="Tahoma" w:cs="Tahoma"/>
      <w:sz w:val="16"/>
      <w:szCs w:val="16"/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E6144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styleId="Hipervnculo">
    <w:name w:val="Hyperlink"/>
    <w:basedOn w:val="Fuentedeprrafopredeter"/>
    <w:uiPriority w:val="99"/>
    <w:unhideWhenUsed/>
    <w:rsid w:val="00E6144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E614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paragraph" w:styleId="NormalWeb">
    <w:name w:val="Normal (Web)"/>
    <w:basedOn w:val="Normal"/>
    <w:uiPriority w:val="99"/>
    <w:unhideWhenUsed/>
    <w:rsid w:val="00E61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styleId="Hipervnculovisitado">
    <w:name w:val="FollowedHyperlink"/>
    <w:basedOn w:val="Fuentedeprrafopredeter"/>
    <w:uiPriority w:val="99"/>
    <w:semiHidden/>
    <w:unhideWhenUsed/>
    <w:rsid w:val="0080608D"/>
    <w:rPr>
      <w:color w:val="954F72" w:themeColor="followedHyperlink"/>
      <w:u w:val="single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E5377D"/>
    <w:pPr>
      <w:spacing w:before="480"/>
      <w:outlineLvl w:val="9"/>
    </w:pPr>
    <w:rPr>
      <w:b/>
      <w:bCs/>
      <w:sz w:val="28"/>
      <w:szCs w:val="28"/>
      <w:lang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E5377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5377D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1E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96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1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2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7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17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single" w:sz="12" w:space="4" w:color="000000"/>
            <w:right w:val="none" w:sz="0" w:space="0" w:color="auto"/>
          </w:divBdr>
        </w:div>
        <w:div w:id="675572943">
          <w:marLeft w:val="3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8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0570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246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69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55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0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0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127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56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65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47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34330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08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31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17273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4057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718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829844">
                                                  <w:marLeft w:val="2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869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625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4493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260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2903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2710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260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795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54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940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52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93944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77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704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4913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628195">
                                                  <w:marLeft w:val="2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002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257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3168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2275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586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252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87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6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0254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67483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691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175315">
                                                  <w:marLeft w:val="2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981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40125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020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421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45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36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260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20993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0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118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5905413">
                                                  <w:marLeft w:val="2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674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7729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5062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54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04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8238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33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123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9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0633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70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58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16373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51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1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35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459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734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7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80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32558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6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5588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57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3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03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43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0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44389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0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85864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87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19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751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955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1804888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200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853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13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7077622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046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298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047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60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83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44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aoid.gub.uy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archivos.agesic.gub.uy/nextcloud/index.php/s/4mFzkHNpRMDa48W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38087-18E2-49CA-A8F5-7CB34D88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7149</TotalTime>
  <Pages>7</Pages>
  <Words>938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Coalla</dc:creator>
  <cp:keywords/>
  <dc:description/>
  <cp:lastModifiedBy>Moriana Zitarrosa</cp:lastModifiedBy>
  <cp:revision>3</cp:revision>
  <cp:lastPrinted>2020-03-03T19:19:00Z</cp:lastPrinted>
  <dcterms:created xsi:type="dcterms:W3CDTF">2021-11-04T18:38:00Z</dcterms:created>
  <dcterms:modified xsi:type="dcterms:W3CDTF">2024-09-19T17:17:00Z</dcterms:modified>
</cp:coreProperties>
</file>